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6C" w:rsidRDefault="00F6126C" w:rsidP="00093425">
      <w:pPr>
        <w:spacing w:after="112" w:line="259" w:lineRule="auto"/>
        <w:ind w:left="0" w:right="3" w:firstLine="0"/>
        <w:rPr>
          <w:b/>
        </w:rPr>
      </w:pPr>
    </w:p>
    <w:p w:rsidR="000642CC" w:rsidRDefault="000642CC" w:rsidP="00BC1DCB">
      <w:pPr>
        <w:spacing w:after="112" w:line="259" w:lineRule="auto"/>
        <w:ind w:right="3"/>
        <w:jc w:val="center"/>
        <w:rPr>
          <w:b/>
        </w:rPr>
      </w:pPr>
    </w:p>
    <w:p w:rsidR="00BC1DCB" w:rsidRDefault="00BC1DCB" w:rsidP="00BC1DCB">
      <w:pPr>
        <w:spacing w:after="112" w:line="259" w:lineRule="auto"/>
        <w:ind w:right="3"/>
        <w:jc w:val="center"/>
      </w:pPr>
      <w:r>
        <w:rPr>
          <w:b/>
        </w:rPr>
        <w:t xml:space="preserve">ÖZEL GÜVENLİK HİZMETİ ALIMI İŞİNE AİT  </w:t>
      </w:r>
    </w:p>
    <w:p w:rsidR="00BC1DCB" w:rsidRDefault="00BC1DCB" w:rsidP="00BC1DCB">
      <w:pPr>
        <w:spacing w:after="112" w:line="259" w:lineRule="auto"/>
        <w:ind w:right="10"/>
        <w:jc w:val="center"/>
      </w:pPr>
      <w:r>
        <w:rPr>
          <w:b/>
        </w:rPr>
        <w:t xml:space="preserve">SÖZLEŞME TASARISI </w:t>
      </w:r>
    </w:p>
    <w:p w:rsidR="00BC1DCB" w:rsidRDefault="00BC1DCB" w:rsidP="00BC1DCB">
      <w:pPr>
        <w:spacing w:after="146" w:line="259" w:lineRule="auto"/>
        <w:ind w:left="0" w:firstLine="0"/>
        <w:jc w:val="left"/>
      </w:pPr>
    </w:p>
    <w:p w:rsidR="00BC1DCB" w:rsidRDefault="00BC1DCB" w:rsidP="00BC1DCB">
      <w:pPr>
        <w:pStyle w:val="Balk1"/>
        <w:spacing w:after="139"/>
        <w:ind w:left="-5" w:right="0"/>
      </w:pPr>
      <w:r>
        <w:t xml:space="preserve">İhale kayıt numarası </w:t>
      </w:r>
      <w:r>
        <w:tab/>
        <w:t xml:space="preserve">: </w:t>
      </w:r>
      <w:r w:rsidR="00093425">
        <w:t>2023/013</w:t>
      </w:r>
      <w:r>
        <w:t xml:space="preserve">  </w:t>
      </w:r>
    </w:p>
    <w:p w:rsidR="00BC1DCB" w:rsidRDefault="00BC1DCB" w:rsidP="00BC1DCB">
      <w:pPr>
        <w:pStyle w:val="Balk1"/>
        <w:spacing w:after="139"/>
        <w:ind w:left="-5" w:right="0"/>
      </w:pPr>
      <w:r>
        <w:t xml:space="preserve">Madde 1- Taraflara İlişkin Bilgiler </w:t>
      </w:r>
    </w:p>
    <w:p w:rsidR="00BC1DCB" w:rsidRDefault="00BC1DCB" w:rsidP="00BC1DCB">
      <w:pPr>
        <w:pStyle w:val="Balk1"/>
        <w:spacing w:after="139"/>
        <w:ind w:left="-5" w:right="0"/>
      </w:pPr>
      <w:r>
        <w:t>1.1</w:t>
      </w:r>
      <w:r>
        <w:rPr>
          <w:rFonts w:ascii="Arial" w:eastAsia="Arial" w:hAnsi="Arial" w:cs="Arial"/>
        </w:rPr>
        <w:t xml:space="preserve"> </w:t>
      </w:r>
      <w:r>
        <w:t xml:space="preserve">İdarenin </w:t>
      </w:r>
    </w:p>
    <w:p w:rsidR="00BC1DCB" w:rsidRDefault="00BC1DCB" w:rsidP="00BC1DCB">
      <w:pPr>
        <w:numPr>
          <w:ilvl w:val="0"/>
          <w:numId w:val="15"/>
        </w:numPr>
        <w:spacing w:after="148" w:line="259" w:lineRule="auto"/>
        <w:ind w:right="3" w:hanging="505"/>
      </w:pPr>
      <w:r>
        <w:t xml:space="preserve">Adı: </w:t>
      </w:r>
      <w:r>
        <w:rPr>
          <w:b/>
        </w:rPr>
        <w:t xml:space="preserve">Haliç Üniversitesi </w:t>
      </w:r>
      <w:r>
        <w:t>(Bundan sonra idare olarak anılacaktır.)</w:t>
      </w:r>
      <w:r>
        <w:rPr>
          <w:b/>
        </w:rPr>
        <w:t xml:space="preserve"> </w:t>
      </w:r>
    </w:p>
    <w:p w:rsidR="00BC1DCB" w:rsidRDefault="00BC1DCB" w:rsidP="00BC1DCB">
      <w:pPr>
        <w:numPr>
          <w:ilvl w:val="0"/>
          <w:numId w:val="15"/>
        </w:numPr>
        <w:spacing w:after="149" w:line="259" w:lineRule="auto"/>
        <w:ind w:right="3" w:hanging="505"/>
      </w:pPr>
      <w:r>
        <w:t xml:space="preserve">Adresi: </w:t>
      </w:r>
      <w:r w:rsidR="00093425">
        <w:t xml:space="preserve">5. Levent Mah. 15 Temmuz Şehitler Cad. No:14/12 </w:t>
      </w:r>
      <w:proofErr w:type="spellStart"/>
      <w:r w:rsidR="00093425">
        <w:t>Eyüpsultan</w:t>
      </w:r>
      <w:proofErr w:type="spellEnd"/>
      <w:r w:rsidR="00093425">
        <w:t xml:space="preserve">/İstanbul </w:t>
      </w:r>
    </w:p>
    <w:p w:rsidR="00BC1DCB" w:rsidRDefault="00BC1DCB" w:rsidP="00BC1DCB">
      <w:pPr>
        <w:numPr>
          <w:ilvl w:val="0"/>
          <w:numId w:val="15"/>
        </w:numPr>
        <w:spacing w:after="153" w:line="259" w:lineRule="auto"/>
        <w:ind w:right="3" w:hanging="505"/>
      </w:pPr>
      <w:r>
        <w:t xml:space="preserve">Telefon numarası: </w:t>
      </w:r>
      <w:r w:rsidR="00A20A2C" w:rsidRPr="00191626">
        <w:t xml:space="preserve">+90 (0212) </w:t>
      </w:r>
      <w:r w:rsidR="00A20A2C">
        <w:t>924 24 44</w:t>
      </w:r>
      <w:r w:rsidR="00A20A2C" w:rsidRPr="00191626">
        <w:t xml:space="preserve">   </w:t>
      </w:r>
      <w:r w:rsidR="00A20A2C">
        <w:t xml:space="preserve">   </w:t>
      </w:r>
    </w:p>
    <w:p w:rsidR="00BC1DCB" w:rsidRDefault="00BC1DCB" w:rsidP="00BC1DCB">
      <w:pPr>
        <w:numPr>
          <w:ilvl w:val="0"/>
          <w:numId w:val="15"/>
        </w:numPr>
        <w:spacing w:after="149" w:line="259" w:lineRule="auto"/>
        <w:ind w:right="3" w:hanging="505"/>
      </w:pPr>
      <w:r>
        <w:t xml:space="preserve">Faks numarası:  </w:t>
      </w:r>
      <w:r w:rsidR="00A20A2C" w:rsidRPr="00191626">
        <w:t xml:space="preserve">+90 (0212) </w:t>
      </w:r>
      <w:r w:rsidR="00A20A2C">
        <w:t>999 78 52</w:t>
      </w:r>
    </w:p>
    <w:p w:rsidR="00BC1DCB" w:rsidRDefault="00BC1DCB" w:rsidP="00BC1DCB">
      <w:pPr>
        <w:numPr>
          <w:ilvl w:val="0"/>
          <w:numId w:val="15"/>
        </w:numPr>
        <w:spacing w:after="117" w:line="259" w:lineRule="auto"/>
        <w:ind w:right="3" w:hanging="505"/>
      </w:pPr>
      <w:r>
        <w:t>E- Posta Adresi: satinalma@halic.edu.tr</w:t>
      </w:r>
      <w:r>
        <w:rPr>
          <w:b/>
        </w:rPr>
        <w:t xml:space="preserve"> </w:t>
      </w:r>
    </w:p>
    <w:p w:rsidR="00BC1DCB" w:rsidRDefault="00BC1DCB" w:rsidP="00BC1DCB">
      <w:pPr>
        <w:spacing w:after="121" w:line="259" w:lineRule="auto"/>
        <w:ind w:left="-5" w:right="3"/>
      </w:pPr>
      <w:r>
        <w:rPr>
          <w:b/>
        </w:rPr>
        <w:t>1.2</w:t>
      </w:r>
      <w:r>
        <w:rPr>
          <w:rFonts w:ascii="Arial" w:eastAsia="Arial" w:hAnsi="Arial" w:cs="Arial"/>
          <w:b/>
        </w:rPr>
        <w:t xml:space="preserve"> </w:t>
      </w:r>
      <w:r>
        <w:rPr>
          <w:b/>
        </w:rPr>
        <w:t>Yüklenicinin;</w:t>
      </w:r>
      <w:r w:rsidR="00EE7A2C" w:rsidRPr="00EE7A2C">
        <w:rPr>
          <w:b/>
        </w:rPr>
        <w:t xml:space="preserve"> </w:t>
      </w:r>
      <w:proofErr w:type="gramStart"/>
      <w:r w:rsidR="00093425">
        <w:rPr>
          <w:b/>
        </w:rPr>
        <w:t>……………………………………………..</w:t>
      </w:r>
      <w:proofErr w:type="gramEnd"/>
      <w:r w:rsidR="00EE7A2C">
        <w:rPr>
          <w:b/>
        </w:rPr>
        <w:t xml:space="preserve"> </w:t>
      </w:r>
      <w:r>
        <w:t>(Bundan sonra yüklenici olarak anılacaktır.)</w:t>
      </w:r>
      <w:r>
        <w:rPr>
          <w:b/>
        </w:rPr>
        <w:t xml:space="preserve"> </w:t>
      </w:r>
    </w:p>
    <w:p w:rsidR="00BC1DCB" w:rsidRDefault="00BC1DCB" w:rsidP="00BC1DCB">
      <w:pPr>
        <w:numPr>
          <w:ilvl w:val="0"/>
          <w:numId w:val="16"/>
        </w:numPr>
        <w:spacing w:after="125" w:line="259" w:lineRule="auto"/>
        <w:ind w:right="3" w:hanging="236"/>
      </w:pPr>
      <w:r>
        <w:t xml:space="preserve">Adı ve soyadı/Ticaret Unvanı: </w:t>
      </w:r>
      <w:proofErr w:type="gramStart"/>
      <w:r w:rsidR="00093425">
        <w:rPr>
          <w:b/>
        </w:rPr>
        <w:t>…………………………………………………….</w:t>
      </w:r>
      <w:proofErr w:type="gramEnd"/>
    </w:p>
    <w:p w:rsidR="00BC1DCB" w:rsidRDefault="00BC1DCB" w:rsidP="00BC1DCB">
      <w:pPr>
        <w:numPr>
          <w:ilvl w:val="0"/>
          <w:numId w:val="16"/>
        </w:numPr>
        <w:spacing w:after="117" w:line="259" w:lineRule="auto"/>
        <w:ind w:right="3" w:hanging="236"/>
      </w:pPr>
      <w:r>
        <w:t xml:space="preserve">T.C. Kimlik No: </w:t>
      </w:r>
      <w:proofErr w:type="gramStart"/>
      <w:r>
        <w:t>…………..</w:t>
      </w:r>
      <w:proofErr w:type="gramEnd"/>
      <w:r>
        <w:t xml:space="preserve"> </w:t>
      </w:r>
    </w:p>
    <w:p w:rsidR="00BC1DCB" w:rsidRDefault="00BC1DCB" w:rsidP="00BC1DCB">
      <w:pPr>
        <w:numPr>
          <w:ilvl w:val="0"/>
          <w:numId w:val="16"/>
        </w:numPr>
        <w:spacing w:after="117" w:line="259" w:lineRule="auto"/>
        <w:ind w:right="3" w:hanging="236"/>
      </w:pPr>
      <w:r>
        <w:t xml:space="preserve">Vergi Kimlik No: </w:t>
      </w:r>
      <w:proofErr w:type="gramStart"/>
      <w:r w:rsidR="00093425">
        <w:t>……………..</w:t>
      </w:r>
      <w:proofErr w:type="gramEnd"/>
    </w:p>
    <w:p w:rsidR="00BC1DCB" w:rsidRDefault="00BC1DCB" w:rsidP="00BC1DCB">
      <w:pPr>
        <w:numPr>
          <w:ilvl w:val="0"/>
          <w:numId w:val="16"/>
        </w:numPr>
        <w:spacing w:after="121" w:line="259" w:lineRule="auto"/>
        <w:ind w:right="3" w:hanging="236"/>
      </w:pPr>
      <w:r>
        <w:t xml:space="preserve">Yüklenicinin tebligata esas adresi: </w:t>
      </w:r>
      <w:proofErr w:type="gramStart"/>
      <w:r w:rsidR="00093425">
        <w:t>……………………………………………………….</w:t>
      </w:r>
      <w:proofErr w:type="gramEnd"/>
    </w:p>
    <w:p w:rsidR="00BC1DCB" w:rsidRDefault="00BC1DCB" w:rsidP="00BC1DCB">
      <w:pPr>
        <w:numPr>
          <w:ilvl w:val="0"/>
          <w:numId w:val="16"/>
        </w:numPr>
        <w:spacing w:after="125" w:line="259" w:lineRule="auto"/>
        <w:ind w:right="3" w:hanging="236"/>
      </w:pPr>
      <w:r>
        <w:t xml:space="preserve">Telefon numarası: </w:t>
      </w:r>
      <w:proofErr w:type="gramStart"/>
      <w:r w:rsidR="00093425">
        <w:t>………………</w:t>
      </w:r>
      <w:proofErr w:type="gramEnd"/>
    </w:p>
    <w:p w:rsidR="00BC1DCB" w:rsidRDefault="00BC1DCB" w:rsidP="00BC1DCB">
      <w:pPr>
        <w:numPr>
          <w:ilvl w:val="0"/>
          <w:numId w:val="16"/>
        </w:numPr>
        <w:spacing w:after="121" w:line="259" w:lineRule="auto"/>
        <w:ind w:right="3" w:hanging="236"/>
      </w:pPr>
      <w:r>
        <w:t xml:space="preserve">Bildirime esas faks numarası: </w:t>
      </w:r>
      <w:proofErr w:type="gramStart"/>
      <w:r w:rsidR="00093425">
        <w:t>…………………</w:t>
      </w:r>
      <w:proofErr w:type="gramEnd"/>
    </w:p>
    <w:p w:rsidR="00BC1DCB" w:rsidRDefault="00BC1DCB" w:rsidP="00BC1DCB">
      <w:pPr>
        <w:numPr>
          <w:ilvl w:val="0"/>
          <w:numId w:val="16"/>
        </w:numPr>
        <w:spacing w:after="117" w:line="259" w:lineRule="auto"/>
        <w:ind w:right="3" w:hanging="236"/>
      </w:pPr>
      <w:r>
        <w:t>Bildirime esas elektronik posta adresi:</w:t>
      </w:r>
      <w:r w:rsidR="00EE7A2C">
        <w:t xml:space="preserve"> </w:t>
      </w:r>
      <w:proofErr w:type="gramStart"/>
      <w:r w:rsidR="00093425">
        <w:t>………………………</w:t>
      </w:r>
      <w:proofErr w:type="gramEnd"/>
    </w:p>
    <w:p w:rsidR="00BC1DCB" w:rsidRDefault="00BC1DCB" w:rsidP="00BC1DCB">
      <w:pPr>
        <w:numPr>
          <w:ilvl w:val="1"/>
          <w:numId w:val="17"/>
        </w:numPr>
        <w:ind w:right="59"/>
      </w:pPr>
      <w:r>
        <w:t xml:space="preserve">Her iki taraf belirtilen adreslerini tebligat adresleri olarak kabul etmişlerdir. Adres değişiklikleri usulüne uygun şekilde karşı tarafa tebliğ edilmedikçe en son bildirilen adrese yapılacak tebliğ ilgili tarafa yapılmış sayılır. </w:t>
      </w:r>
    </w:p>
    <w:p w:rsidR="00BC1DCB" w:rsidRDefault="00BC1DCB" w:rsidP="00BC1DCB">
      <w:pPr>
        <w:numPr>
          <w:ilvl w:val="1"/>
          <w:numId w:val="17"/>
        </w:numPr>
        <w:ind w:right="59"/>
      </w:pPr>
      <w:r>
        <w:t xml:space="preserve">Taraflar, yazılı tebligatı daha sonra süresi içinde yapmak kaydıyla, kurye, faks ve elektronik posta gibi diğer yollarla da bildirim yapabilirler. </w:t>
      </w:r>
    </w:p>
    <w:p w:rsidR="00BC1DCB" w:rsidRDefault="00BC1DCB" w:rsidP="00BC1DCB">
      <w:pPr>
        <w:spacing w:after="117" w:line="259" w:lineRule="auto"/>
        <w:ind w:left="0" w:firstLine="0"/>
        <w:jc w:val="left"/>
      </w:pPr>
      <w:r>
        <w:t xml:space="preserve"> </w:t>
      </w:r>
    </w:p>
    <w:p w:rsidR="000642CC" w:rsidRDefault="000642CC" w:rsidP="00BC1DCB">
      <w:pPr>
        <w:spacing w:after="117" w:line="259" w:lineRule="auto"/>
        <w:ind w:left="0" w:firstLine="0"/>
        <w:jc w:val="left"/>
      </w:pPr>
    </w:p>
    <w:p w:rsidR="000642CC" w:rsidRDefault="000642CC" w:rsidP="00BC1DCB">
      <w:pPr>
        <w:spacing w:after="117" w:line="259" w:lineRule="auto"/>
        <w:ind w:left="0" w:firstLine="0"/>
        <w:jc w:val="left"/>
      </w:pPr>
    </w:p>
    <w:p w:rsidR="000642CC" w:rsidRDefault="000642CC" w:rsidP="00BC1DCB">
      <w:pPr>
        <w:spacing w:after="117" w:line="259" w:lineRule="auto"/>
        <w:ind w:left="0" w:firstLine="0"/>
        <w:jc w:val="left"/>
      </w:pPr>
    </w:p>
    <w:p w:rsidR="00BC1DCB" w:rsidRDefault="00BC1DCB" w:rsidP="00BC1DCB">
      <w:pPr>
        <w:spacing w:after="112" w:line="259" w:lineRule="auto"/>
        <w:ind w:left="-5"/>
        <w:jc w:val="left"/>
      </w:pPr>
      <w:r>
        <w:rPr>
          <w:b/>
        </w:rPr>
        <w:t xml:space="preserve">Madde 2- Sözleşmenin dili </w:t>
      </w:r>
    </w:p>
    <w:p w:rsidR="00BC1DCB" w:rsidRDefault="00BC1DCB" w:rsidP="00BC1DCB">
      <w:pPr>
        <w:spacing w:after="112" w:line="259" w:lineRule="auto"/>
        <w:ind w:left="-5" w:right="3"/>
      </w:pPr>
      <w:r>
        <w:t xml:space="preserve">Sözleşme Türkçe olarak hazırlanmıştır.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3- Tanımlar </w:t>
      </w:r>
    </w:p>
    <w:p w:rsidR="00BC1DCB" w:rsidRDefault="00BC1DCB" w:rsidP="00BC1DCB">
      <w:pPr>
        <w:spacing w:after="480"/>
        <w:ind w:left="-5" w:right="125"/>
      </w:pPr>
      <w:r>
        <w:t xml:space="preserve">Bu Sözleşmenin uygulanmasında, </w:t>
      </w:r>
      <w:r w:rsidR="009C27C3">
        <w:t>Haliç Üniversitesi</w:t>
      </w:r>
      <w:r>
        <w:t xml:space="preserve"> İhale Yönetmeliği’nde yer alan tanımlar geçerlidir. Yeterli veya açık olmadığı düşünülen durumlarda Vakıf Yükseköğretim Kurumları İhale Yönetmeliğinde yer alan tanımlar geçerlidir. </w:t>
      </w:r>
    </w:p>
    <w:p w:rsidR="00BC1DCB" w:rsidRDefault="00BC1DCB" w:rsidP="00BC1DCB">
      <w:pPr>
        <w:spacing w:after="0" w:line="259" w:lineRule="auto"/>
        <w:ind w:left="0" w:firstLine="0"/>
        <w:jc w:val="left"/>
      </w:pPr>
    </w:p>
    <w:p w:rsidR="00BC1DCB" w:rsidRDefault="00BC1DCB" w:rsidP="00BC1DCB">
      <w:pPr>
        <w:pStyle w:val="Balk1"/>
        <w:ind w:left="-5" w:right="0"/>
      </w:pPr>
      <w:r>
        <w:t xml:space="preserve">Madde 4- İş tanımı </w:t>
      </w:r>
    </w:p>
    <w:p w:rsidR="00BC1DCB" w:rsidRDefault="00BC1DCB" w:rsidP="00B920A4">
      <w:pPr>
        <w:spacing w:after="0" w:line="364" w:lineRule="auto"/>
        <w:ind w:left="-5"/>
        <w:jc w:val="left"/>
      </w:pPr>
      <w:r>
        <w:t xml:space="preserve">Sözleşme konusu iş; </w:t>
      </w:r>
      <w:r w:rsidR="00B920A4">
        <w:t xml:space="preserve">Özel Güvenlik Hizmeti alımı olup, </w:t>
      </w:r>
      <w:r>
        <w:t xml:space="preserve">İşin teknik özellikleri ve diğer ayrıntıları sözleşme ekinde yer alan ve ihale dokümanını oluşturan belgelerde düzenlenmiştir. </w:t>
      </w:r>
    </w:p>
    <w:p w:rsidR="00BC1DCB" w:rsidRDefault="00BC1DCB" w:rsidP="00BC1DCB">
      <w:pPr>
        <w:spacing w:after="122" w:line="259" w:lineRule="auto"/>
        <w:ind w:left="0" w:firstLine="0"/>
        <w:jc w:val="left"/>
      </w:pPr>
      <w:r>
        <w:t xml:space="preserve"> </w:t>
      </w:r>
    </w:p>
    <w:p w:rsidR="00BC1DCB" w:rsidRDefault="00BC1DCB" w:rsidP="00BC1DCB">
      <w:pPr>
        <w:pStyle w:val="Balk1"/>
        <w:ind w:left="-5" w:right="0"/>
      </w:pPr>
      <w:r>
        <w:t xml:space="preserve">Madde 5- Sözleşmenin Türü ve Bedeli </w:t>
      </w:r>
    </w:p>
    <w:p w:rsidR="00BC1DCB" w:rsidRDefault="00BC1DCB" w:rsidP="000642CC">
      <w:pPr>
        <w:ind w:left="-5" w:right="3"/>
      </w:pPr>
      <w:r w:rsidRPr="000E3BCE">
        <w:t>Bu sözleşme birim fiyat sözleşmesi olup, Yüklenici tarafından</w:t>
      </w:r>
      <w:r w:rsidR="00093425">
        <w:t xml:space="preserve"> teklif edilen birim </w:t>
      </w:r>
      <w:proofErr w:type="gramStart"/>
      <w:r w:rsidR="00093425">
        <w:t>fiyatların   EK</w:t>
      </w:r>
      <w:proofErr w:type="gramEnd"/>
      <w:r w:rsidR="00093425">
        <w:t xml:space="preserve">-1 </w:t>
      </w:r>
      <w:r w:rsidRPr="000E3BCE">
        <w:t>(TL) TÜRK LİRASI bedel üzerinden akdedilmiştir. Bedel artışlarında,</w:t>
      </w:r>
      <w:r w:rsidR="000642CC" w:rsidRPr="000E3BCE">
        <w:t xml:space="preserve"> </w:t>
      </w:r>
      <w:r w:rsidRPr="008C3F92">
        <w:rPr>
          <w:b/>
        </w:rPr>
        <w:t>yıllık asgari ücret artış oranı</w:t>
      </w:r>
      <w:r w:rsidRPr="000E3BCE">
        <w:t xml:space="preserve"> </w:t>
      </w:r>
      <w:r w:rsidR="000E3BCE" w:rsidRPr="000E3BCE">
        <w:t xml:space="preserve">teknik şartnamede belirtilen koşullar </w:t>
      </w:r>
      <w:r w:rsidRPr="000E3BCE">
        <w:t>esas alınır. Yapılan işlerin bedellerinin ödenmesinde, Yüklenicinin teklif ettiği ve sözleşme bedelinin tespitinde kullanılan birim fiyatlar ile varsa, tespit edilen yeni birim fiyatlar esas alınır.</w:t>
      </w:r>
      <w:r>
        <w:t xml:space="preserve">  </w:t>
      </w:r>
    </w:p>
    <w:p w:rsidR="00BC1DCB" w:rsidRDefault="00BC1DCB" w:rsidP="00BC1DCB">
      <w:pPr>
        <w:spacing w:after="122" w:line="259" w:lineRule="auto"/>
        <w:ind w:left="0" w:firstLine="0"/>
        <w:jc w:val="left"/>
      </w:pPr>
      <w:r>
        <w:t xml:space="preserve"> </w:t>
      </w:r>
    </w:p>
    <w:p w:rsidR="00BC1DCB" w:rsidRDefault="00BC1DCB" w:rsidP="00BC1DCB">
      <w:pPr>
        <w:pStyle w:val="Balk1"/>
        <w:ind w:left="-5" w:right="0"/>
      </w:pPr>
      <w:r>
        <w:t xml:space="preserve">Madde 6- Sözleşme Bedeline Dâhil Olan Giderler </w:t>
      </w:r>
    </w:p>
    <w:p w:rsidR="00BC1DCB" w:rsidRDefault="00BC1DCB" w:rsidP="00BC1DCB">
      <w:pPr>
        <w:ind w:left="-5" w:right="310"/>
      </w:pPr>
      <w:r>
        <w:rPr>
          <w:b/>
        </w:rPr>
        <w:t xml:space="preserve">6.1. </w:t>
      </w:r>
      <w:r>
        <w:t xml:space="preserve">Taahhüdün (ilave işler nedeniyle meydana gelebilecek artışlar dâhil) yerine getirilmesine ilişkin ulaşım, sigorta, vergi, resim ve harç giderleri sözleşme bedeline dâhildir. İlgili mevzuatı uyarınca hesaplanacak Katma Değer Vergisi, sözleşme bedeline dâhil olmayıp İdare tarafından hizmet faturaları karşılığı Yükleniciye ödenecektir. </w:t>
      </w:r>
    </w:p>
    <w:p w:rsidR="00BC1DCB" w:rsidRDefault="00BC1DCB" w:rsidP="00BC1DCB">
      <w:pPr>
        <w:ind w:left="-5" w:right="355"/>
      </w:pPr>
      <w:r>
        <w:rPr>
          <w:b/>
        </w:rPr>
        <w:t xml:space="preserve">6.2. </w:t>
      </w:r>
      <w:r>
        <w:t xml:space="preserve">Bu protokolün tanzimi, ifası ile sona ermesine dair her türlü vergi, damga vergisi, resmi ve harçlar yüklenici tarafından ödenecektir. Sözleşme ile ilgili, damga vergisi ve diğer yasal yükümlülükler Yüklenici yerine getirilip İdare’ye ibraz etmekle yükümlüdür. </w:t>
      </w:r>
    </w:p>
    <w:p w:rsidR="00BC1DCB" w:rsidRDefault="00BC1DCB" w:rsidP="00BC1DCB">
      <w:pPr>
        <w:ind w:left="-5" w:right="3"/>
      </w:pPr>
      <w:r>
        <w:rPr>
          <w:b/>
        </w:rPr>
        <w:lastRenderedPageBreak/>
        <w:t xml:space="preserve">6.3. </w:t>
      </w:r>
      <w:r>
        <w:t xml:space="preserve">Taahhüdün yerine getirilmesine ilişkin Yüklenicinin yapacağı tüm masraflar sözleşme bedeline dâhildir.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7- Sözleşmenin Ekleri </w:t>
      </w:r>
    </w:p>
    <w:p w:rsidR="00BC1DCB" w:rsidRDefault="00BC1DCB" w:rsidP="00BC1DCB">
      <w:pPr>
        <w:ind w:left="-5" w:right="113"/>
      </w:pPr>
      <w:r w:rsidRPr="000E3BCE">
        <w:rPr>
          <w:b/>
        </w:rPr>
        <w:t xml:space="preserve">7.1. </w:t>
      </w:r>
      <w:r w:rsidRPr="000E3BCE">
        <w:t>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w:t>
      </w:r>
      <w:r>
        <w:t xml:space="preserve"> </w:t>
      </w:r>
    </w:p>
    <w:p w:rsidR="00BC1DCB" w:rsidRDefault="00BC1DCB" w:rsidP="00BC1DCB">
      <w:pPr>
        <w:spacing w:after="125" w:line="259" w:lineRule="auto"/>
        <w:ind w:left="-5" w:right="3"/>
      </w:pPr>
      <w:r>
        <w:t>7.2</w:t>
      </w:r>
      <w:r>
        <w:rPr>
          <w:b/>
        </w:rPr>
        <w:t xml:space="preserve"> </w:t>
      </w:r>
      <w:r>
        <w:t xml:space="preserve">İhale dokümanını oluşturan belgeler arasındaki öncelik sıralaması aşağıdaki gibidir:  </w:t>
      </w:r>
    </w:p>
    <w:p w:rsidR="00BC1DCB" w:rsidRDefault="00BC1DCB" w:rsidP="00BC1DCB">
      <w:pPr>
        <w:numPr>
          <w:ilvl w:val="0"/>
          <w:numId w:val="18"/>
        </w:numPr>
        <w:spacing w:after="121" w:line="259" w:lineRule="auto"/>
        <w:ind w:left="720" w:right="3" w:hanging="437"/>
      </w:pPr>
      <w:r>
        <w:t xml:space="preserve">İdari Şartname, </w:t>
      </w:r>
    </w:p>
    <w:p w:rsidR="00BC1DCB" w:rsidRDefault="00BC1DCB" w:rsidP="00BC1DCB">
      <w:pPr>
        <w:numPr>
          <w:ilvl w:val="0"/>
          <w:numId w:val="18"/>
        </w:numPr>
        <w:spacing w:after="117" w:line="259" w:lineRule="auto"/>
        <w:ind w:left="720" w:right="3" w:hanging="437"/>
      </w:pPr>
      <w:r>
        <w:t xml:space="preserve">Teknik Şartname </w:t>
      </w:r>
    </w:p>
    <w:p w:rsidR="00BC1DCB" w:rsidRDefault="00BC1DCB" w:rsidP="00BC1DCB">
      <w:pPr>
        <w:numPr>
          <w:ilvl w:val="0"/>
          <w:numId w:val="18"/>
        </w:numPr>
        <w:spacing w:after="113" w:line="259" w:lineRule="auto"/>
        <w:ind w:left="720" w:right="3" w:hanging="437"/>
      </w:pPr>
      <w:r>
        <w:t xml:space="preserve">Sözleşme Tasarısı </w:t>
      </w:r>
    </w:p>
    <w:p w:rsidR="00BC1DCB" w:rsidRDefault="00BC1DCB" w:rsidP="009F01D1">
      <w:pPr>
        <w:spacing w:after="117" w:line="259" w:lineRule="auto"/>
        <w:ind w:left="-5" w:right="3"/>
      </w:pPr>
      <w:r>
        <w:rPr>
          <w:b/>
        </w:rPr>
        <w:t xml:space="preserve">7.3. </w:t>
      </w:r>
      <w:r>
        <w:t xml:space="preserve">Zeyilnameler ait oldukları dokümanın öncelik sırasına sahiptir. </w:t>
      </w:r>
    </w:p>
    <w:p w:rsidR="009F01D1" w:rsidRPr="009F01D1" w:rsidRDefault="009F01D1" w:rsidP="009F01D1">
      <w:pPr>
        <w:spacing w:after="117" w:line="259" w:lineRule="auto"/>
        <w:ind w:left="-5" w:right="3"/>
      </w:pPr>
      <w:r w:rsidRPr="009F01D1">
        <w:rPr>
          <w:b/>
        </w:rPr>
        <w:t xml:space="preserve">7.4. </w:t>
      </w:r>
      <w:r w:rsidRPr="009F01D1">
        <w:t xml:space="preserve">İş Sağlığı ve Güvenliği Hizmetleri Yönetmeliği” </w:t>
      </w:r>
      <w:proofErr w:type="spellStart"/>
      <w:r w:rsidRPr="009F01D1">
        <w:t>nde</w:t>
      </w:r>
      <w:proofErr w:type="spellEnd"/>
      <w:r w:rsidRPr="009F01D1">
        <w:t xml:space="preserve"> belirtilen görev, yetki ve sorumluluklarına dair HÜ İş Sağlığı ve Güvenlik Şartnamesi</w:t>
      </w:r>
    </w:p>
    <w:p w:rsidR="00BC1DCB" w:rsidRDefault="00BC1DCB" w:rsidP="00BC1DCB">
      <w:pPr>
        <w:pStyle w:val="Balk1"/>
        <w:ind w:left="-5" w:right="0"/>
      </w:pPr>
      <w:r>
        <w:t xml:space="preserve">Madde 8- Sözleşmenin Süresi </w:t>
      </w:r>
    </w:p>
    <w:p w:rsidR="00DC6849" w:rsidRPr="00DC6849" w:rsidRDefault="00BC1DCB" w:rsidP="00DC6849">
      <w:pPr>
        <w:spacing w:after="126" w:line="259" w:lineRule="auto"/>
        <w:ind w:left="-5" w:right="3"/>
      </w:pPr>
      <w:r w:rsidRPr="000642CC">
        <w:t>8.1.</w:t>
      </w:r>
      <w:r w:rsidRPr="000642CC">
        <w:rPr>
          <w:rFonts w:ascii="Arial" w:eastAsia="Arial" w:hAnsi="Arial" w:cs="Arial"/>
        </w:rPr>
        <w:t xml:space="preserve"> </w:t>
      </w:r>
      <w:r w:rsidRPr="000642CC">
        <w:t xml:space="preserve">Sözleşmenin süresi, işe başlama tarihinden </w:t>
      </w:r>
      <w:r w:rsidR="00DC6849" w:rsidRPr="000642CC">
        <w:t xml:space="preserve">itibaren toplam </w:t>
      </w:r>
      <w:r w:rsidR="00DC6849" w:rsidRPr="008C3F92">
        <w:rPr>
          <w:b/>
        </w:rPr>
        <w:t>24 (yirmi dört)</w:t>
      </w:r>
      <w:r w:rsidR="00DC6849" w:rsidRPr="000642CC">
        <w:t xml:space="preserve"> ay olup, </w:t>
      </w:r>
      <w:proofErr w:type="gramStart"/>
      <w:r w:rsidR="003044F9" w:rsidRPr="003044F9">
        <w:t>………..........</w:t>
      </w:r>
      <w:proofErr w:type="gramEnd"/>
      <w:r w:rsidR="00DC6849" w:rsidRPr="003044F9">
        <w:t xml:space="preserve"> - </w:t>
      </w:r>
      <w:proofErr w:type="gramStart"/>
      <w:r w:rsidR="003044F9" w:rsidRPr="003044F9">
        <w:t>……………</w:t>
      </w:r>
      <w:proofErr w:type="gramEnd"/>
      <w:r w:rsidR="00DC6849" w:rsidRPr="000642CC">
        <w:t xml:space="preserve"> </w:t>
      </w:r>
      <w:proofErr w:type="gramStart"/>
      <w:r w:rsidR="00DC6849" w:rsidRPr="000642CC">
        <w:t>tarihlerini</w:t>
      </w:r>
      <w:proofErr w:type="gramEnd"/>
      <w:r w:rsidR="00DC6849" w:rsidRPr="000642CC">
        <w:t xml:space="preserve"> kapsamaktadır.</w:t>
      </w:r>
    </w:p>
    <w:p w:rsidR="00BC1DCB" w:rsidRDefault="00BC1DCB" w:rsidP="00DC6849">
      <w:pPr>
        <w:spacing w:after="126" w:line="259" w:lineRule="auto"/>
        <w:ind w:left="-5" w:right="3"/>
      </w:pPr>
      <w:r>
        <w:t>8.2.</w:t>
      </w:r>
      <w:r>
        <w:rPr>
          <w:rFonts w:ascii="Arial" w:eastAsia="Arial" w:hAnsi="Arial" w:cs="Arial"/>
        </w:rPr>
        <w:t xml:space="preserve"> </w:t>
      </w:r>
      <w:r>
        <w:t xml:space="preserve">Bu sözleşmenin uygulanmasında sürelerin hesabı takvim günü esasına göre yapılmıştır. </w:t>
      </w:r>
    </w:p>
    <w:p w:rsidR="00BC1DCB" w:rsidRDefault="00BC1DCB" w:rsidP="00BC1DCB">
      <w:pPr>
        <w:spacing w:after="121" w:line="259" w:lineRule="auto"/>
        <w:ind w:left="0" w:firstLine="0"/>
        <w:jc w:val="left"/>
      </w:pPr>
      <w:r>
        <w:t xml:space="preserve"> </w:t>
      </w:r>
    </w:p>
    <w:p w:rsidR="00C26C34" w:rsidRDefault="00BC1DCB" w:rsidP="00BC1DCB">
      <w:pPr>
        <w:pStyle w:val="Balk1"/>
        <w:ind w:left="-5" w:right="0"/>
        <w:rPr>
          <w:b w:val="0"/>
        </w:rPr>
      </w:pPr>
      <w:r>
        <w:t>Madde 9- Hizmetin Tanımı ve Uygulanması</w:t>
      </w:r>
      <w:r>
        <w:rPr>
          <w:b w:val="0"/>
        </w:rPr>
        <w:t xml:space="preserve"> </w:t>
      </w:r>
    </w:p>
    <w:p w:rsidR="00BC1DCB" w:rsidRDefault="00BC1DCB" w:rsidP="00BC1DCB">
      <w:pPr>
        <w:pStyle w:val="Balk1"/>
        <w:ind w:left="-5" w:right="0"/>
      </w:pPr>
      <w:r>
        <w:t xml:space="preserve">9.1. Hizmetin Genel Tanımı </w:t>
      </w:r>
    </w:p>
    <w:p w:rsidR="00BC1DCB" w:rsidRDefault="00BC1DCB" w:rsidP="00BC1DCB">
      <w:pPr>
        <w:spacing w:after="108" w:line="259" w:lineRule="auto"/>
        <w:ind w:left="0" w:firstLine="0"/>
        <w:jc w:val="left"/>
      </w:pPr>
      <w:r>
        <w:rPr>
          <w:b/>
        </w:rPr>
        <w:t xml:space="preserve"> </w:t>
      </w:r>
    </w:p>
    <w:p w:rsidR="00BC1DCB" w:rsidRPr="000E3BCE" w:rsidRDefault="000E3BCE" w:rsidP="00BC1DCB">
      <w:pPr>
        <w:numPr>
          <w:ilvl w:val="0"/>
          <w:numId w:val="19"/>
        </w:numPr>
        <w:ind w:right="3"/>
      </w:pPr>
      <w:r w:rsidRPr="000E3BCE">
        <w:t xml:space="preserve">Yüklenici, İdarenin </w:t>
      </w:r>
      <w:r w:rsidR="00BC1DCB" w:rsidRPr="000E3BCE">
        <w:t xml:space="preserve">güvenliğini 5188 sayılı Özel Güvenlik Hizmetlerinin Uygulanmasına Dair Yasa ve bu yasaya bağlı Yönetmelikler ile sair mevzuat şartları dâhilinde, kendi özel kadrosu ve yöntemleri ile sağlar. </w:t>
      </w:r>
    </w:p>
    <w:p w:rsidR="00BC1DCB" w:rsidRDefault="000E3BCE" w:rsidP="00BC1DCB">
      <w:pPr>
        <w:ind w:left="293" w:right="3"/>
      </w:pPr>
      <w:r w:rsidRPr="000E3BCE">
        <w:t>G</w:t>
      </w:r>
      <w:r w:rsidR="00BC1DCB" w:rsidRPr="000E3BCE">
        <w:t>üvenlik</w:t>
      </w:r>
      <w:r w:rsidR="00944B90">
        <w:t xml:space="preserve"> şirketi</w:t>
      </w:r>
      <w:r w:rsidR="00BC1DCB" w:rsidRPr="000E3BCE">
        <w:t>;</w:t>
      </w:r>
      <w:r w:rsidR="00BC1DCB">
        <w:t xml:space="preserve"> İdareye ait Tesisleri tehdit eden rizikoların, kolluk güçlerinin görev ve yetkilerine giren hususlar hariç olmak üzere, 5188 sayılı yasanın tanıdığı yetki çerçevesinde özel şartlarda belirtilen ve Valilikçe onaylanmış bulunan Koruma Planında tanımlanmış yöntemlere göre önlenmesine yönelik tedbirlerin alınmasını ve gerekli bildirimlerde bulunulmasını ifade eder. </w:t>
      </w:r>
    </w:p>
    <w:p w:rsidR="00BC1DCB" w:rsidRDefault="00BC1DCB" w:rsidP="00BC1DCB">
      <w:pPr>
        <w:numPr>
          <w:ilvl w:val="0"/>
          <w:numId w:val="19"/>
        </w:numPr>
        <w:ind w:right="3"/>
      </w:pPr>
      <w:r>
        <w:lastRenderedPageBreak/>
        <w:t xml:space="preserve">Hizmet, işbu sözleşme şartlarına ve Özel Şartlarda belirtilen Koruma Planına ve 5188 Sayılı yasa ve yasaya bağlı yönetmelik ve sair mevzuata uygun İdarenin özel talimatlarına göre sağlanır. </w:t>
      </w:r>
    </w:p>
    <w:p w:rsidR="00A37920" w:rsidRDefault="00BC1DCB" w:rsidP="00BC1DCB">
      <w:pPr>
        <w:spacing w:after="157" w:line="259" w:lineRule="auto"/>
        <w:ind w:left="0" w:firstLine="0"/>
        <w:jc w:val="left"/>
      </w:pPr>
      <w:r>
        <w:t xml:space="preserve"> </w:t>
      </w:r>
      <w:r>
        <w:tab/>
        <w:t xml:space="preserve"> </w:t>
      </w:r>
    </w:p>
    <w:p w:rsidR="00BC1DCB" w:rsidRDefault="00BC1DCB" w:rsidP="00BC1DCB">
      <w:pPr>
        <w:tabs>
          <w:tab w:val="center" w:pos="2122"/>
        </w:tabs>
        <w:spacing w:after="119" w:line="259" w:lineRule="auto"/>
        <w:ind w:left="0" w:firstLine="0"/>
        <w:jc w:val="left"/>
      </w:pPr>
      <w:r>
        <w:t xml:space="preserve"> </w:t>
      </w:r>
      <w:r>
        <w:tab/>
      </w:r>
      <w:r>
        <w:rPr>
          <w:b/>
          <w:u w:val="single" w:color="000000"/>
        </w:rPr>
        <w:t xml:space="preserve">Hizmet Verilecek Adresler; </w:t>
      </w:r>
      <w:r>
        <w:rPr>
          <w:b/>
        </w:rPr>
        <w:t xml:space="preserve"> </w:t>
      </w:r>
    </w:p>
    <w:p w:rsidR="00BC1DCB" w:rsidRDefault="00BC1DCB" w:rsidP="00BC1DCB">
      <w:pPr>
        <w:spacing w:after="142" w:line="259" w:lineRule="auto"/>
        <w:ind w:left="0" w:firstLine="0"/>
        <w:jc w:val="left"/>
      </w:pPr>
      <w:r>
        <w:t xml:space="preserve"> </w:t>
      </w:r>
    </w:p>
    <w:p w:rsidR="00BC1DCB" w:rsidRDefault="00944B90" w:rsidP="005F674A">
      <w:pPr>
        <w:tabs>
          <w:tab w:val="center" w:pos="3255"/>
        </w:tabs>
        <w:spacing w:after="158" w:line="259" w:lineRule="auto"/>
        <w:ind w:left="-15" w:firstLine="0"/>
        <w:jc w:val="left"/>
      </w:pPr>
      <w:r>
        <w:t>5.Levent</w:t>
      </w:r>
      <w:r w:rsidR="000E3BCE">
        <w:t xml:space="preserve"> Mahallesi </w:t>
      </w:r>
      <w:r>
        <w:t>15 Temmuz Şehitler</w:t>
      </w:r>
      <w:r w:rsidR="000E3BCE">
        <w:t xml:space="preserve"> C</w:t>
      </w:r>
      <w:r>
        <w:t>ad. No:14/</w:t>
      </w:r>
      <w:proofErr w:type="gramStart"/>
      <w:r>
        <w:t>12</w:t>
      </w:r>
      <w:r w:rsidR="000E3BCE">
        <w:t xml:space="preserve">  </w:t>
      </w:r>
      <w:proofErr w:type="spellStart"/>
      <w:r w:rsidR="000E3BCE">
        <w:t>Eyüpsultan</w:t>
      </w:r>
      <w:proofErr w:type="spellEnd"/>
      <w:proofErr w:type="gramEnd"/>
      <w:r w:rsidR="000E3BCE">
        <w:t>/İSTANBUL</w:t>
      </w:r>
      <w:r w:rsidR="00BC1DCB">
        <w:t xml:space="preserve"> </w:t>
      </w:r>
    </w:p>
    <w:p w:rsidR="00BC1DCB" w:rsidRDefault="00BC1DCB" w:rsidP="00BC1DCB">
      <w:pPr>
        <w:spacing w:after="112" w:line="259" w:lineRule="auto"/>
        <w:ind w:left="0" w:firstLine="0"/>
        <w:jc w:val="left"/>
      </w:pPr>
      <w:r>
        <w:t xml:space="preserve"> </w:t>
      </w:r>
    </w:p>
    <w:p w:rsidR="00BC1DCB" w:rsidRDefault="00BC1DCB" w:rsidP="00A7462F">
      <w:pPr>
        <w:spacing w:after="0" w:line="259" w:lineRule="auto"/>
        <w:ind w:left="0" w:firstLine="0"/>
        <w:jc w:val="left"/>
      </w:pPr>
    </w:p>
    <w:p w:rsidR="00BC1DCB" w:rsidRDefault="00BC1DCB" w:rsidP="00BC1DCB">
      <w:pPr>
        <w:pStyle w:val="Balk1"/>
        <w:ind w:left="-5" w:right="0"/>
      </w:pPr>
      <w:r w:rsidRPr="000E3BCE">
        <w:t>9.2 Hizmetin Uygulanması</w:t>
      </w:r>
      <w:r>
        <w:t xml:space="preserve"> </w:t>
      </w:r>
    </w:p>
    <w:p w:rsidR="00C26C34" w:rsidRDefault="00BC1DCB" w:rsidP="00BC1DCB">
      <w:pPr>
        <w:numPr>
          <w:ilvl w:val="0"/>
          <w:numId w:val="20"/>
        </w:numPr>
        <w:ind w:left="720" w:right="3" w:hanging="437"/>
      </w:pPr>
      <w:r>
        <w:t>Yüklenici, işin gerektirdiği niteliklerdeki personeli, sosyal mevzuat, çalışma ve mevcut güvenlik kurallarına göre seçer, işe alır ve kendi yönetim kadrosunun kontrolünde çalıştırır. Personel 5188 sayılı yasanın gereklerine uygun nitelikte olacaktır.</w:t>
      </w:r>
    </w:p>
    <w:p w:rsidR="00C26C34" w:rsidRPr="00C26C34" w:rsidRDefault="00BC1DCB" w:rsidP="00C26C34">
      <w:pPr>
        <w:numPr>
          <w:ilvl w:val="0"/>
          <w:numId w:val="20"/>
        </w:numPr>
        <w:ind w:left="720" w:right="3" w:hanging="437"/>
      </w:pPr>
      <w:r>
        <w:t xml:space="preserve"> </w:t>
      </w:r>
      <w:r w:rsidR="00C26C34" w:rsidRPr="00C26C34">
        <w:t>Güvenlik personelinin 5188 sayılı kanuna göre özel güvenlik kimlik kartının süresinin yenilenmesinin (güncellenmesi) denetimi ve sorumluluğu firmaya aittir. Güvenlik görevlisinin özel güvenlik kimlik kartını yenilememesi durumunda görev verilmeyecektir.</w:t>
      </w:r>
    </w:p>
    <w:p w:rsidR="004A085A" w:rsidRDefault="00C26C34" w:rsidP="004A085A">
      <w:pPr>
        <w:numPr>
          <w:ilvl w:val="0"/>
          <w:numId w:val="20"/>
        </w:numPr>
        <w:ind w:right="3"/>
      </w:pPr>
      <w:r>
        <w:t>Yüklenici teknik şartnamede belirtilen eleman sayısını devamlı olarak korumak, ayrılan elemanın yerine en fazla 3 ( Üç ) gün içerisinde güvenlik görevlisi atamak zorundadır.</w:t>
      </w:r>
    </w:p>
    <w:p w:rsidR="004A085A" w:rsidRDefault="004A085A" w:rsidP="004A085A">
      <w:pPr>
        <w:numPr>
          <w:ilvl w:val="0"/>
          <w:numId w:val="20"/>
        </w:numPr>
        <w:ind w:right="3"/>
      </w:pPr>
      <w:r>
        <w:t>İdare</w:t>
      </w:r>
      <w:r w:rsidRPr="004A085A">
        <w:t xml:space="preserve"> tarafından ek binalar açılması durumunda ilave güvenlik personeli talep edilecektir. Talep edilecek personel sayısı </w:t>
      </w:r>
      <w:r>
        <w:t>İdare</w:t>
      </w:r>
      <w:r w:rsidRPr="004A085A">
        <w:t xml:space="preserve"> Yetkililerinin tasarrufundadır. Mevcut sözleşme şartları geçerli olması kaydıyla güvenlik firması personel talebini eksiksiz olarak karşılayacaktır. </w:t>
      </w:r>
    </w:p>
    <w:p w:rsidR="004A085A" w:rsidRDefault="004A085A" w:rsidP="004A085A">
      <w:pPr>
        <w:numPr>
          <w:ilvl w:val="0"/>
          <w:numId w:val="20"/>
        </w:numPr>
        <w:ind w:right="3"/>
      </w:pPr>
      <w:r>
        <w:t>Yüklenici</w:t>
      </w:r>
      <w:r w:rsidR="00944B90">
        <w:t xml:space="preserve"> tarafından iş akdi fesh</w:t>
      </w:r>
      <w:r w:rsidRPr="004A085A">
        <w:t xml:space="preserve">edilen özel güvenlik personeli tekrar aynı şartname içerisinde projelerde görev yapamayacaktır. Bunun takibi </w:t>
      </w:r>
      <w:r>
        <w:t>Yüklenici’</w:t>
      </w:r>
      <w:r w:rsidR="00944B90">
        <w:t xml:space="preserve"> </w:t>
      </w:r>
      <w:r>
        <w:t>ye aittir.</w:t>
      </w:r>
    </w:p>
    <w:p w:rsidR="007D0620" w:rsidRDefault="004A085A" w:rsidP="007D0620">
      <w:pPr>
        <w:numPr>
          <w:ilvl w:val="0"/>
          <w:numId w:val="20"/>
        </w:numPr>
        <w:ind w:right="3"/>
      </w:pPr>
      <w:r>
        <w:t>Yüklenici</w:t>
      </w:r>
      <w:r w:rsidRPr="004A085A">
        <w:t xml:space="preserve"> işe başladıktan itibaren en geç 1 ( bir) ay içerisinde </w:t>
      </w:r>
      <w:r>
        <w:t xml:space="preserve">İdare’nin </w:t>
      </w:r>
      <w:r w:rsidRPr="004A085A">
        <w:t xml:space="preserve">hizmet verdiği projesinde “Risk Analiz Çalışması” yaparak </w:t>
      </w:r>
      <w:r>
        <w:t xml:space="preserve">İdare </w:t>
      </w:r>
      <w:r w:rsidRPr="004A085A">
        <w:t xml:space="preserve">Güvenlik ve Destek Hizmetleri Daire Başkanlığına imza karşılığında teslim edecektir. Risk Analiz Çalışması 6 (altı) ayda bir yenilenerek </w:t>
      </w:r>
      <w:r>
        <w:t xml:space="preserve">İdare </w:t>
      </w:r>
      <w:r w:rsidRPr="004A085A">
        <w:t xml:space="preserve">Güvenlik ve Destek Hizmetleri Daire Başkanlığına teslim edilecektir. </w:t>
      </w:r>
      <w:r>
        <w:lastRenderedPageBreak/>
        <w:t>Yüklenici</w:t>
      </w:r>
      <w:r w:rsidRPr="004A085A">
        <w:t xml:space="preserve"> hazırlamış olduğu risk analizi çalışması raporunda belirlenen hususları </w:t>
      </w:r>
      <w:r w:rsidR="00D07F3F">
        <w:t xml:space="preserve">İdare </w:t>
      </w:r>
      <w:r w:rsidRPr="004A085A">
        <w:t>için bağlayıcı değildir.</w:t>
      </w:r>
    </w:p>
    <w:p w:rsidR="007D0620" w:rsidRDefault="007D0620" w:rsidP="007D0620">
      <w:pPr>
        <w:numPr>
          <w:ilvl w:val="0"/>
          <w:numId w:val="20"/>
        </w:numPr>
        <w:ind w:right="3"/>
      </w:pPr>
      <w:r>
        <w:t>Yüklenici</w:t>
      </w:r>
      <w:r w:rsidRPr="007D0620">
        <w:t xml:space="preserve"> her bir proje için ayda 4 (dört) seferden az olmamak kaydı ile gece denetleme yapacaktır. Denetim raporunun bir nüshasını 7 ( yedi ) iş günü içerisinde</w:t>
      </w:r>
      <w:r>
        <w:t xml:space="preserve"> İdare </w:t>
      </w:r>
      <w:r w:rsidRPr="007D0620">
        <w:t>Güvenlik ve Destek Hizmetleri Daire Başkanlığına teslim edecektir.</w:t>
      </w:r>
    </w:p>
    <w:p w:rsidR="007D0620" w:rsidRDefault="007D0620" w:rsidP="007D0620">
      <w:pPr>
        <w:numPr>
          <w:ilvl w:val="0"/>
          <w:numId w:val="20"/>
        </w:numPr>
        <w:ind w:right="3"/>
      </w:pPr>
      <w:r w:rsidRPr="007D0620">
        <w:t xml:space="preserve">Projelerde ihtiyaç duyulması durumunda güvenlik sayısının artırılması veya eksiltilmesi </w:t>
      </w:r>
      <w:r>
        <w:t>İdare’nin</w:t>
      </w:r>
      <w:r w:rsidRPr="007D0620">
        <w:t xml:space="preserve"> talebi ile karşılıklı protokol ile yapılır.</w:t>
      </w:r>
    </w:p>
    <w:p w:rsidR="001F44A0" w:rsidRDefault="007D0620" w:rsidP="001F44A0">
      <w:pPr>
        <w:numPr>
          <w:ilvl w:val="0"/>
          <w:numId w:val="20"/>
        </w:numPr>
        <w:ind w:right="3"/>
      </w:pPr>
      <w:r w:rsidRPr="007D0620">
        <w:t xml:space="preserve">Özel güvenlik şirketi, hizmet vermiş olduğu tüm görev bölgelerindeki güvenlik hizmetini belirli aralıklarla, haberli/habersiz olarak denetleyecek ve denetleme sonuç raporlarını </w:t>
      </w:r>
      <w:r>
        <w:t>İDARE</w:t>
      </w:r>
      <w:r w:rsidRPr="007D0620">
        <w:t xml:space="preserve"> Yönetimi ile aylık olarak paylaşacaktır.</w:t>
      </w:r>
    </w:p>
    <w:p w:rsidR="00BC1DCB" w:rsidRDefault="001F44A0" w:rsidP="001F44A0">
      <w:pPr>
        <w:numPr>
          <w:ilvl w:val="0"/>
          <w:numId w:val="20"/>
        </w:numPr>
        <w:ind w:right="3"/>
      </w:pPr>
      <w:r w:rsidRPr="001F44A0">
        <w:t xml:space="preserve">Özel güvenlik şirketi, daha önceden tüm bilgilerini </w:t>
      </w:r>
      <w:r>
        <w:t>İdare</w:t>
      </w:r>
      <w:r w:rsidRPr="001F44A0">
        <w:t xml:space="preserve"> Güvenlik ve Destek Hizmetleri Daire Başkanlığına iletmek koşulu ile ek görevlendirmeler için başka projelerinde çalışan, ancak görevlendirme günü tatil olan personelini kullanabilir. </w:t>
      </w:r>
      <w:r>
        <w:t>İdare’de</w:t>
      </w:r>
      <w:r w:rsidRPr="001F44A0">
        <w:t xml:space="preserve"> çalışan güvenlik personeli başka bir hizmette geçici, daimi veya ek görev adı altında çalıştırılmayacak, buradaki teçhizat da </w:t>
      </w:r>
      <w:r>
        <w:t xml:space="preserve">İdare </w:t>
      </w:r>
      <w:r w:rsidRPr="001F44A0">
        <w:t>dışına çıkarılmayacaktır.</w:t>
      </w:r>
    </w:p>
    <w:p w:rsidR="00760970" w:rsidRPr="00760970" w:rsidRDefault="00760970" w:rsidP="00760970">
      <w:pPr>
        <w:numPr>
          <w:ilvl w:val="0"/>
          <w:numId w:val="20"/>
        </w:numPr>
        <w:spacing w:line="360" w:lineRule="auto"/>
        <w:ind w:right="3"/>
      </w:pPr>
      <w:r w:rsidRPr="00760970">
        <w:t xml:space="preserve">İşçi alacakları ile ilgili davalar söz konusu olduğunda sözleşme hükümleri gereği Haliç Üniversitesi sorumluluğu sözleşme hükümleri çerçevesinde olup bu sebeple iş davalarından doğacak tazminat alacakları nedeni ile işçiye karşı hiçbir sorumluluğunun olmadığını yüklenici gayr-ı kabil-i rücu kabul ve taahhüt eder. </w:t>
      </w:r>
    </w:p>
    <w:p w:rsidR="00760970" w:rsidRDefault="00760970" w:rsidP="00760970">
      <w:pPr>
        <w:ind w:left="284" w:right="3" w:firstLine="0"/>
      </w:pPr>
    </w:p>
    <w:p w:rsidR="00BC1DCB" w:rsidRDefault="00BC1DCB" w:rsidP="00BC1DCB">
      <w:pPr>
        <w:pStyle w:val="Balk1"/>
        <w:ind w:left="-5" w:right="0"/>
      </w:pPr>
      <w:r>
        <w:t xml:space="preserve">9.3. Genel Güvenlik Gereksinimleri </w:t>
      </w:r>
    </w:p>
    <w:p w:rsidR="00BC1DCB" w:rsidRPr="00B0470E" w:rsidRDefault="00BC1DCB" w:rsidP="00BC1DCB">
      <w:pPr>
        <w:numPr>
          <w:ilvl w:val="0"/>
          <w:numId w:val="21"/>
        </w:numPr>
        <w:ind w:right="3"/>
      </w:pPr>
      <w:r w:rsidRPr="00B0470E">
        <w:t xml:space="preserve">İdare, kendi güvenlik tesisatlarını (yangın </w:t>
      </w:r>
      <w:proofErr w:type="gramStart"/>
      <w:r w:rsidRPr="00B0470E">
        <w:t>ekipmanı</w:t>
      </w:r>
      <w:proofErr w:type="gramEnd"/>
      <w:r w:rsidRPr="00B0470E">
        <w:t xml:space="preserve">, giriş kontrol sistemleri vs.) sürekli olarak faal ve çalışır durumda tutmayı taahhüt eder. </w:t>
      </w:r>
    </w:p>
    <w:p w:rsidR="00BC1DCB" w:rsidRPr="00B0470E" w:rsidRDefault="00BC1DCB" w:rsidP="00BC1DCB">
      <w:pPr>
        <w:ind w:left="293" w:right="3"/>
      </w:pPr>
      <w:r w:rsidRPr="00B0470E">
        <w:t xml:space="preserve">Gerek mücbir sebepler ve bölgedeki teknik aksaklıklar, gerekse tarafların kontrolü dışında iletişim ve enerjiden kaynaklanan aksaklıklar gibi nedenlerle hizmetin yerine getirilememesi veya eksik yerine getirilmesinden Yüklenici sorumlu değildir. </w:t>
      </w:r>
    </w:p>
    <w:p w:rsidR="00B0470E" w:rsidRPr="00B0470E" w:rsidRDefault="00BC1DCB" w:rsidP="00BC24BF">
      <w:pPr>
        <w:numPr>
          <w:ilvl w:val="0"/>
          <w:numId w:val="21"/>
        </w:numPr>
        <w:ind w:right="3"/>
      </w:pPr>
      <w:r w:rsidRPr="00B0470E">
        <w:t xml:space="preserve">Yüklenici bu sözleşme kapsamındaki güvenlik hizmetinin beklenen standartlarda verilebilmesi ve riskin asgari seviyeye indirilmesi için hizmeti fiilen verileceği yerde etüt yapar ve güvenlik ile ilgili personel niteliği ve sayısı, araç, elektronik cihaz,  kapı-pencere-kasa aksamı ve kilit sistemi, İdarenin kendi tesisi, personeli ve 3. kişiler tarafından uyulması </w:t>
      </w:r>
      <w:r w:rsidRPr="00B0470E">
        <w:lastRenderedPageBreak/>
        <w:t xml:space="preserve">gereken güvenlik </w:t>
      </w:r>
      <w:proofErr w:type="gramStart"/>
      <w:r w:rsidRPr="00B0470E">
        <w:t>prosedürü</w:t>
      </w:r>
      <w:proofErr w:type="gramEnd"/>
      <w:r w:rsidRPr="00B0470E">
        <w:t xml:space="preserve"> ile ilgili etüt raporunu gerekli görüldüğünde güncellenmek sureti ile İdare’nin onayına sunar. İdare güvenlik hizmetinin mahiyeti dikkate alınarak hazırlanmış olan bu güvenlik raporunda tespit edilmiş olan eksiklikleri tamamlamayı ya da buna göre personeline vereceği talimatları değiştirmeyi kabul eder. </w:t>
      </w:r>
    </w:p>
    <w:p w:rsidR="00BC1DCB" w:rsidRDefault="00BC1DCB" w:rsidP="00BC24BF">
      <w:pPr>
        <w:numPr>
          <w:ilvl w:val="0"/>
          <w:numId w:val="21"/>
        </w:numPr>
        <w:ind w:right="3"/>
      </w:pPr>
      <w:r>
        <w:t xml:space="preserve">Herhangi bir olay halinde, Yüklenici personeli, mümkün olan en iyi koşullarda çözüm sağlayacak güvenlik talimatlarını uygular ve genel yetkisi dahilinde müdahale edebilme çerçeve ve sınırları içinde İşyeri Talimatındaki ilgili </w:t>
      </w:r>
      <w:proofErr w:type="gramStart"/>
      <w:r>
        <w:t>prosedür</w:t>
      </w:r>
      <w:proofErr w:type="gramEnd"/>
      <w:r>
        <w:t xml:space="preserve"> uygulanır. </w:t>
      </w:r>
    </w:p>
    <w:p w:rsidR="00BC1DCB" w:rsidRDefault="00BC1DCB" w:rsidP="00BC1DCB">
      <w:pPr>
        <w:numPr>
          <w:ilvl w:val="0"/>
          <w:numId w:val="21"/>
        </w:numPr>
        <w:ind w:right="3"/>
      </w:pPr>
      <w:r>
        <w:t xml:space="preserve">Yüklenici personeli tarafından saptanan olaylar ve uyarılar, Yüklenici tarafından temin edilen ve İdarenin emrine hazır tutulan kayıt defterine kaydedilir. Suç oluşturan fiiller Yüklenici personeli tarafından genel kolluk kuvvetlerine bildirilir. </w:t>
      </w:r>
    </w:p>
    <w:p w:rsidR="00BC1DCB" w:rsidRDefault="00BC1DCB" w:rsidP="00BC1DCB">
      <w:pPr>
        <w:spacing w:after="112" w:line="259" w:lineRule="auto"/>
        <w:ind w:left="0" w:firstLine="0"/>
        <w:jc w:val="left"/>
      </w:pPr>
      <w:r>
        <w:rPr>
          <w:b/>
        </w:rPr>
        <w:t xml:space="preserve"> </w:t>
      </w:r>
    </w:p>
    <w:p w:rsidR="00BC1DCB" w:rsidRDefault="00BC1DCB" w:rsidP="00BC1DCB">
      <w:pPr>
        <w:pStyle w:val="Balk1"/>
        <w:ind w:left="-5" w:right="0"/>
      </w:pPr>
      <w:r>
        <w:t xml:space="preserve">Madde 10- Teminata İlişkin Hükümler </w:t>
      </w:r>
    </w:p>
    <w:p w:rsidR="00BC1DCB" w:rsidRDefault="00BC1DCB" w:rsidP="00BC1DCB">
      <w:pPr>
        <w:spacing w:after="112" w:line="259" w:lineRule="auto"/>
        <w:ind w:left="-5"/>
        <w:jc w:val="left"/>
      </w:pPr>
      <w:r>
        <w:rPr>
          <w:b/>
        </w:rPr>
        <w:t xml:space="preserve">10.1 Kesin Teminat: </w:t>
      </w:r>
    </w:p>
    <w:p w:rsidR="00BC1DCB" w:rsidRDefault="00BC1DCB" w:rsidP="00BC1DCB">
      <w:pPr>
        <w:ind w:left="-5" w:right="3"/>
      </w:pPr>
      <w:r>
        <w:rPr>
          <w:b/>
        </w:rPr>
        <w:t>10.1.1</w:t>
      </w:r>
      <w:r>
        <w:rPr>
          <w:rFonts w:ascii="Arial" w:eastAsia="Arial" w:hAnsi="Arial" w:cs="Arial"/>
          <w:b/>
        </w:rPr>
        <w:t xml:space="preserve"> </w:t>
      </w:r>
      <w:r>
        <w:t xml:space="preserve">Yüklenici bu işe ilişkin olarak </w:t>
      </w:r>
      <w:proofErr w:type="gramStart"/>
      <w:r>
        <w:t>……………………………………</w:t>
      </w:r>
      <w:proofErr w:type="gramEnd"/>
      <w:r>
        <w:t xml:space="preserve">(rakam ve yazıyla) ……………………………. </w:t>
      </w:r>
      <w:proofErr w:type="gramStart"/>
      <w:r>
        <w:t>………………..</w:t>
      </w:r>
      <w:proofErr w:type="gramEnd"/>
      <w:r>
        <w:t xml:space="preserve"> </w:t>
      </w:r>
      <w:proofErr w:type="gramStart"/>
      <w:r>
        <w:t>kesin</w:t>
      </w:r>
      <w:proofErr w:type="gramEnd"/>
      <w:r>
        <w:t xml:space="preserve"> teminat vermiştir. </w:t>
      </w:r>
    </w:p>
    <w:p w:rsidR="00BC1DCB" w:rsidRDefault="00BC1DCB" w:rsidP="00BC1DCB">
      <w:pPr>
        <w:ind w:left="-5" w:right="116"/>
      </w:pPr>
      <w:r>
        <w:rPr>
          <w:b/>
        </w:rPr>
        <w:t>10.1.2</w:t>
      </w:r>
      <w:r>
        <w:rPr>
          <w:rFonts w:ascii="Arial" w:eastAsia="Arial" w:hAnsi="Arial" w:cs="Arial"/>
          <w:b/>
        </w:rPr>
        <w:t xml:space="preserve"> </w:t>
      </w:r>
      <w:r w:rsidR="001C68D5">
        <w:rPr>
          <w:rFonts w:ascii="Arial" w:eastAsia="Arial" w:hAnsi="Arial" w:cs="Arial"/>
          <w:b/>
        </w:rPr>
        <w:t xml:space="preserve"> </w:t>
      </w:r>
      <w:r w:rsidR="001C68D5" w:rsidRPr="001C68D5">
        <w:t>2</w:t>
      </w:r>
      <w:r w:rsidR="001C68D5" w:rsidRPr="001C68D5">
        <w:rPr>
          <w:rFonts w:ascii="Arial" w:eastAsia="Arial" w:hAnsi="Arial" w:cs="Arial"/>
        </w:rPr>
        <w:t xml:space="preserve"> </w:t>
      </w:r>
      <w:r w:rsidR="001C68D5" w:rsidRPr="001C68D5">
        <w:t>yıllık sözleşme</w:t>
      </w:r>
      <w:r w:rsidR="00E151E2" w:rsidRPr="00E151E2">
        <w:t xml:space="preserve"> bedelinin karşılığı olan %6’sı oranında </w:t>
      </w:r>
      <w:r w:rsidR="00C224A5" w:rsidRPr="008C3F92">
        <w:rPr>
          <w:b/>
        </w:rPr>
        <w:t>3 yıllık</w:t>
      </w:r>
      <w:r w:rsidR="00C224A5">
        <w:t xml:space="preserve"> </w:t>
      </w:r>
      <w:r w:rsidR="00E151E2" w:rsidRPr="00E151E2">
        <w:t xml:space="preserve"> teminat mektubunu </w:t>
      </w:r>
      <w:r w:rsidR="00E151E2">
        <w:t xml:space="preserve">İdare’ye </w:t>
      </w:r>
      <w:r w:rsidR="00E151E2" w:rsidRPr="00E151E2">
        <w:t xml:space="preserve"> teslim edecektir</w:t>
      </w:r>
      <w:proofErr w:type="gramStart"/>
      <w:r w:rsidR="00E151E2" w:rsidRPr="00E151E2">
        <w:t>.</w:t>
      </w:r>
      <w:r>
        <w:t>.</w:t>
      </w:r>
      <w:proofErr w:type="gramEnd"/>
      <w:r>
        <w:t xml:space="preserve"> Kanunda veya sözleşmede belirtilen haller ile cezalı çalışma nedeniyle kabulün gecikeceğinin anlaşılması durumunda teminat mektubunun süresi de işteki gecikmeyi karşılayacak şekilde uzatılır. </w:t>
      </w:r>
    </w:p>
    <w:p w:rsidR="00BC1DCB" w:rsidRDefault="00BC1DCB" w:rsidP="00BC1DCB">
      <w:pPr>
        <w:spacing w:after="112" w:line="259" w:lineRule="auto"/>
        <w:ind w:left="-5"/>
        <w:jc w:val="left"/>
      </w:pPr>
      <w:r>
        <w:rPr>
          <w:b/>
        </w:rPr>
        <w:t>10.2</w:t>
      </w:r>
      <w:r>
        <w:rPr>
          <w:rFonts w:ascii="Arial" w:eastAsia="Arial" w:hAnsi="Arial" w:cs="Arial"/>
          <w:b/>
        </w:rPr>
        <w:t xml:space="preserve"> </w:t>
      </w:r>
      <w:r>
        <w:rPr>
          <w:b/>
        </w:rPr>
        <w:t xml:space="preserve">Ek Kesin Teminat: </w:t>
      </w:r>
    </w:p>
    <w:p w:rsidR="00BC1DCB" w:rsidRDefault="00BC1DCB" w:rsidP="00BC1DCB">
      <w:pPr>
        <w:ind w:left="-5" w:right="113"/>
      </w:pPr>
      <w:r>
        <w:rPr>
          <w:b/>
        </w:rPr>
        <w:t>10.2.1</w:t>
      </w:r>
      <w:r>
        <w:rPr>
          <w:rFonts w:ascii="Arial" w:eastAsia="Arial" w:hAnsi="Arial" w:cs="Arial"/>
          <w:b/>
        </w:rPr>
        <w:t xml:space="preserve"> </w:t>
      </w:r>
      <w:r>
        <w:t>Fiyat farkı ödenmesi öngörülen işlerde, fiyat farkı olarak ödenecek bedelin ve /veya iş artışı olması halinde bu artış tutarının % 6’sı oranında teminat olarak kabul edilen değerler üzerinden ek kesin teminat alınır</w:t>
      </w:r>
      <w:r w:rsidR="000E3BCE">
        <w:t>.</w:t>
      </w:r>
    </w:p>
    <w:p w:rsidR="00BC1DCB" w:rsidRDefault="00BC1DCB" w:rsidP="00BC1DCB">
      <w:pPr>
        <w:ind w:left="-5" w:right="3"/>
      </w:pPr>
      <w:r>
        <w:rPr>
          <w:b/>
        </w:rPr>
        <w:t>10.2.2</w:t>
      </w:r>
      <w:r>
        <w:rPr>
          <w:rFonts w:ascii="Arial" w:eastAsia="Arial" w:hAnsi="Arial" w:cs="Arial"/>
          <w:b/>
        </w:rPr>
        <w:t xml:space="preserve"> </w:t>
      </w:r>
      <w:r>
        <w:t xml:space="preserve">Ek kesin teminatın teminat mektubu olması halinde, ek kesin teminat mektubunun süresi, kesin teminat mektubunun süresinden daha az olamaz. </w:t>
      </w:r>
    </w:p>
    <w:p w:rsidR="00BC1DCB" w:rsidRDefault="00BC1DCB" w:rsidP="00BC1DCB">
      <w:pPr>
        <w:spacing w:after="112" w:line="259" w:lineRule="auto"/>
        <w:ind w:left="-5"/>
        <w:jc w:val="left"/>
      </w:pPr>
      <w:r>
        <w:rPr>
          <w:b/>
        </w:rPr>
        <w:t>10.</w:t>
      </w:r>
      <w:proofErr w:type="gramStart"/>
      <w:r>
        <w:rPr>
          <w:b/>
        </w:rPr>
        <w:t>3</w:t>
      </w:r>
      <w:r>
        <w:rPr>
          <w:rFonts w:ascii="Arial" w:eastAsia="Arial" w:hAnsi="Arial" w:cs="Arial"/>
          <w:b/>
        </w:rPr>
        <w:t xml:space="preserve"> </w:t>
      </w:r>
      <w:r>
        <w:rPr>
          <w:b/>
        </w:rPr>
        <w:t xml:space="preserve"> Kesin</w:t>
      </w:r>
      <w:proofErr w:type="gramEnd"/>
      <w:r>
        <w:rPr>
          <w:b/>
        </w:rPr>
        <w:t xml:space="preserve"> teminat ve ek kesin teminatın geri verilmesi: </w:t>
      </w:r>
    </w:p>
    <w:p w:rsidR="00BC1DCB" w:rsidRDefault="00BC1DCB" w:rsidP="00BC1DCB">
      <w:pPr>
        <w:ind w:left="-5" w:right="3"/>
      </w:pPr>
      <w:r>
        <w:rPr>
          <w:b/>
        </w:rPr>
        <w:t>10.3.1</w:t>
      </w:r>
      <w:r>
        <w:rPr>
          <w:rFonts w:ascii="Arial" w:eastAsia="Arial" w:hAnsi="Arial" w:cs="Arial"/>
          <w:b/>
        </w:rPr>
        <w:t xml:space="preserve"> </w:t>
      </w:r>
      <w: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w:t>
      </w:r>
      <w:r w:rsidR="00C224A5">
        <w:t xml:space="preserve"> </w:t>
      </w:r>
      <w:r w:rsidR="00C224A5" w:rsidRPr="00C224A5">
        <w:rPr>
          <w:b/>
        </w:rPr>
        <w:t>1 yıl</w:t>
      </w:r>
      <w:r w:rsidR="00944B90">
        <w:t xml:space="preserve"> sonra</w:t>
      </w:r>
      <w:r>
        <w:t xml:space="preserve"> iade edilecektir. </w:t>
      </w:r>
    </w:p>
    <w:p w:rsidR="00BC1DCB" w:rsidRDefault="00BC1DCB" w:rsidP="00E75FCE">
      <w:pPr>
        <w:ind w:left="-5" w:right="3"/>
      </w:pPr>
      <w:proofErr w:type="gramStart"/>
      <w:r>
        <w:lastRenderedPageBreak/>
        <w:t>10.3.2.</w:t>
      </w:r>
      <w:r>
        <w:rPr>
          <w:rFonts w:ascii="Arial" w:eastAsia="Arial" w:hAnsi="Arial" w:cs="Arial"/>
        </w:rPr>
        <w:t xml:space="preserve"> </w:t>
      </w:r>
      <w:r>
        <w:t xml:space="preserve">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geri verilir. </w:t>
      </w:r>
      <w:proofErr w:type="gramEnd"/>
    </w:p>
    <w:p w:rsidR="00BC1DCB" w:rsidRDefault="00E75FCE" w:rsidP="00E75FCE">
      <w:pPr>
        <w:ind w:right="111" w:firstLine="0"/>
      </w:pPr>
      <w:r>
        <w:t>10.</w:t>
      </w:r>
      <w:r w:rsidR="00BC1DCB">
        <w:t>3.3</w:t>
      </w:r>
      <w:r w:rsidR="00944B90">
        <w:t xml:space="preserve"> </w:t>
      </w:r>
      <w:r w:rsidR="00BC1DCB">
        <w:t xml:space="preserve">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BC1DCB" w:rsidRDefault="00BC1DCB" w:rsidP="00BC1DCB">
      <w:pPr>
        <w:ind w:left="-5" w:right="3"/>
      </w:pPr>
      <w:r>
        <w:t xml:space="preserve">10.4 Her ne suretle olursa olsun, İdarece alınan teminatlar haczedilemez ve üzerine ihtiyati tedbir konulamaz.  </w:t>
      </w:r>
    </w:p>
    <w:p w:rsidR="00BC1DCB" w:rsidRDefault="00BC1DCB" w:rsidP="00BC1DCB">
      <w:pPr>
        <w:spacing w:after="118" w:line="259" w:lineRule="auto"/>
        <w:ind w:left="0" w:firstLine="0"/>
        <w:jc w:val="left"/>
      </w:pPr>
      <w:r>
        <w:t xml:space="preserve"> </w:t>
      </w:r>
    </w:p>
    <w:p w:rsidR="00BC1DCB" w:rsidRDefault="00BC1DCB" w:rsidP="00BC1DCB">
      <w:pPr>
        <w:pStyle w:val="Balk1"/>
        <w:ind w:left="-5" w:right="0"/>
      </w:pPr>
      <w:r>
        <w:t xml:space="preserve">Madde 11- Ödeme Yeri ve Şartları </w:t>
      </w:r>
    </w:p>
    <w:p w:rsidR="009F347C" w:rsidRPr="009F347C" w:rsidRDefault="00BC1DCB" w:rsidP="009F347C">
      <w:r>
        <w:t>11.</w:t>
      </w:r>
      <w:proofErr w:type="gramStart"/>
      <w:r>
        <w:t>1</w:t>
      </w:r>
      <w:r>
        <w:rPr>
          <w:rFonts w:ascii="Arial" w:eastAsia="Arial" w:hAnsi="Arial" w:cs="Arial"/>
        </w:rPr>
        <w:t xml:space="preserve"> </w:t>
      </w:r>
      <w:r w:rsidR="00944B90">
        <w:t xml:space="preserve"> </w:t>
      </w:r>
      <w:r w:rsidR="009F347C">
        <w:t>M</w:t>
      </w:r>
      <w:r w:rsidR="009F347C" w:rsidRPr="009F347C">
        <w:t>aliyet</w:t>
      </w:r>
      <w:proofErr w:type="gramEnd"/>
      <w:r w:rsidR="009F347C" w:rsidRPr="009F347C">
        <w:t xml:space="preserve"> analizinde mutabık kalınan ödeme değerleri üzerinden; </w:t>
      </w:r>
      <w:r w:rsidR="009F347C">
        <w:t>İdare’nin</w:t>
      </w:r>
      <w:r w:rsidR="009F347C" w:rsidRPr="009F347C">
        <w:t xml:space="preserve"> ilgili aya ait faturayı ödeyip ödemediğine bakılmaksızın, özel güvenlik şirketi tarafından, özel güvenlik personeli ve yöneticilerine her ayın ilk 10 iş gününün sonuna kadar tüm hak edişleri defaten ve eksiksiz olarak ödenecektir.</w:t>
      </w:r>
    </w:p>
    <w:p w:rsidR="00BC1DCB" w:rsidRDefault="009F347C" w:rsidP="009F347C">
      <w:pPr>
        <w:ind w:left="0" w:right="125" w:firstLine="0"/>
      </w:pPr>
      <w:r>
        <w:t>11.2.</w:t>
      </w:r>
      <w:r w:rsidR="00BC1DCB">
        <w:rPr>
          <w:rFonts w:ascii="Arial" w:eastAsia="Arial" w:hAnsi="Arial" w:cs="Arial"/>
        </w:rPr>
        <w:t xml:space="preserve"> </w:t>
      </w:r>
      <w:r w:rsidR="00BC1DCB">
        <w:t xml:space="preserve"> Yüklenici yapılan işe ilişkin alacaklarını idarenin yazılı izni olmaksızın başkalarına devir veya temlik edemez. Temliknamelerin noterlikçe düzenlenmesi ve idare tarafından istenilen kayıt ve şartları taşıması zorunludur. </w:t>
      </w:r>
    </w:p>
    <w:p w:rsidR="00BC1DCB" w:rsidRDefault="00BC1DCB" w:rsidP="00BC1DCB">
      <w:pPr>
        <w:spacing w:after="122" w:line="259" w:lineRule="auto"/>
        <w:ind w:left="283" w:firstLine="0"/>
        <w:jc w:val="left"/>
      </w:pPr>
      <w:r>
        <w:t xml:space="preserve"> </w:t>
      </w:r>
    </w:p>
    <w:p w:rsidR="00BC1DCB" w:rsidRDefault="00BC1DCB" w:rsidP="00BC1DCB">
      <w:pPr>
        <w:spacing w:after="5" w:line="352" w:lineRule="auto"/>
        <w:ind w:left="-5" w:right="4219"/>
        <w:jc w:val="left"/>
      </w:pPr>
      <w:r>
        <w:rPr>
          <w:b/>
        </w:rPr>
        <w:t>Madde 1</w:t>
      </w:r>
      <w:r w:rsidR="00944B90">
        <w:rPr>
          <w:b/>
        </w:rPr>
        <w:t xml:space="preserve">2-Avans Verilmesi, Şartları ve </w:t>
      </w:r>
      <w:r>
        <w:rPr>
          <w:b/>
        </w:rPr>
        <w:t xml:space="preserve">Miktarı </w:t>
      </w:r>
      <w:r>
        <w:t xml:space="preserve">Bu iş için Avans verilmeyecektir.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13- Fiyat Farkı </w:t>
      </w:r>
    </w:p>
    <w:p w:rsidR="00BC1DCB" w:rsidRDefault="00BC1DCB" w:rsidP="00BC1DCB">
      <w:pPr>
        <w:ind w:left="-5" w:right="117"/>
      </w:pPr>
      <w:r>
        <w:t>13.1</w:t>
      </w:r>
      <w:r>
        <w:rPr>
          <w:rFonts w:ascii="Arial" w:eastAsia="Arial" w:hAnsi="Arial" w:cs="Arial"/>
        </w:rPr>
        <w:t xml:space="preserve"> </w:t>
      </w:r>
      <w:r>
        <w:t xml:space="preserve">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BC1DCB" w:rsidRDefault="00BC1DCB" w:rsidP="00BC1DCB">
      <w:pPr>
        <w:ind w:left="-5" w:right="3"/>
      </w:pPr>
      <w:r>
        <w:lastRenderedPageBreak/>
        <w:t>13.2</w:t>
      </w:r>
      <w:r>
        <w:rPr>
          <w:rFonts w:ascii="Arial" w:eastAsia="Arial" w:hAnsi="Arial" w:cs="Arial"/>
        </w:rPr>
        <w:t xml:space="preserve"> </w:t>
      </w:r>
      <w:r>
        <w:rPr>
          <w:rFonts w:ascii="Arial" w:eastAsia="Arial" w:hAnsi="Arial" w:cs="Arial"/>
        </w:rPr>
        <w:tab/>
      </w:r>
      <w:r>
        <w:t xml:space="preserve">Aşağıdaki hallerde fiyat farkı (Artış veya Azalış ) İdare ve Yüklenicinin mutabakatı ile hesaplanacaktır; </w:t>
      </w:r>
    </w:p>
    <w:p w:rsidR="00BC1DCB" w:rsidRDefault="00BC1DCB" w:rsidP="00BC1DCB">
      <w:pPr>
        <w:ind w:left="293" w:right="3"/>
      </w:pPr>
      <w:r>
        <w:t xml:space="preserve">Asgari ücret, SSK primleri ile İşsizlik sigortası primi taban-tavan değişiklikleri ile gelir vergisi oranlarındaki değişikliklerden kaynaklanan farklar  </w:t>
      </w:r>
    </w:p>
    <w:p w:rsidR="00BC1DCB" w:rsidRDefault="00BC1DCB" w:rsidP="00BC1DCB">
      <w:pPr>
        <w:ind w:left="-5" w:right="3"/>
      </w:pPr>
      <w:r>
        <w:t>13.3</w:t>
      </w:r>
      <w:r>
        <w:rPr>
          <w:rFonts w:ascii="Arial" w:eastAsia="Arial" w:hAnsi="Arial" w:cs="Arial"/>
        </w:rPr>
        <w:t xml:space="preserve"> </w:t>
      </w:r>
      <w:r>
        <w:t xml:space="preserve">Sözleşmede yer alan fiyat farkına ilişkin esas ve usullerde sözleşme imzalandıktan sonra değişiklik yapılamaz. </w:t>
      </w:r>
    </w:p>
    <w:p w:rsidR="00BC1DCB" w:rsidRDefault="00BC1DCB" w:rsidP="00BC1DCB">
      <w:pPr>
        <w:spacing w:after="0" w:line="259" w:lineRule="auto"/>
        <w:ind w:left="0" w:firstLine="0"/>
        <w:jc w:val="left"/>
      </w:pPr>
      <w:r>
        <w:t xml:space="preserve"> </w:t>
      </w:r>
    </w:p>
    <w:p w:rsidR="00BC1DCB" w:rsidRDefault="00BC1DCB" w:rsidP="00BC1DCB">
      <w:pPr>
        <w:pStyle w:val="Balk1"/>
        <w:ind w:left="-5" w:right="0"/>
      </w:pPr>
      <w:r>
        <w:t xml:space="preserve">Madde 14- Alt Yüklenicilere İlişkin Bilgiler ve Sorumluluklar </w:t>
      </w:r>
    </w:p>
    <w:p w:rsidR="00BC1DCB" w:rsidRDefault="00BC1DCB" w:rsidP="00BC1DCB">
      <w:pPr>
        <w:ind w:left="-5" w:right="3"/>
      </w:pPr>
      <w:r>
        <w:rPr>
          <w:b/>
        </w:rPr>
        <w:t xml:space="preserve"> </w:t>
      </w:r>
      <w:r>
        <w:t xml:space="preserve">İhale konusu işte alt yüklenici çalıştırılmayacaktır ve işlerin tamamı yüklenicinin kendisi tarafından yapılacaktır.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15- Cezalar ve sözleşmenin feshi </w:t>
      </w:r>
    </w:p>
    <w:p w:rsidR="00BC1DCB" w:rsidRDefault="00BC1DCB" w:rsidP="009F347C">
      <w:pPr>
        <w:spacing w:after="126" w:line="259" w:lineRule="auto"/>
        <w:ind w:left="-5" w:right="3"/>
      </w:pPr>
      <w:r>
        <w:t>15.1</w:t>
      </w:r>
      <w:r>
        <w:rPr>
          <w:rFonts w:ascii="Arial" w:eastAsia="Arial" w:hAnsi="Arial" w:cs="Arial"/>
        </w:rPr>
        <w:t xml:space="preserve"> </w:t>
      </w:r>
      <w:r>
        <w:t xml:space="preserve">İdare tarafından uygulanacak cezalar </w:t>
      </w:r>
      <w:r w:rsidR="009F347C">
        <w:t>Teknik Şartname’</w:t>
      </w:r>
      <w:r w:rsidR="00944B90">
        <w:t xml:space="preserve"> </w:t>
      </w:r>
      <w:r w:rsidR="009F347C">
        <w:t xml:space="preserve">de </w:t>
      </w:r>
      <w:r>
        <w:t xml:space="preserve">belirtilmiştir: </w:t>
      </w:r>
    </w:p>
    <w:p w:rsidR="00BC1DCB" w:rsidRDefault="00BC1DCB" w:rsidP="00BC1DCB">
      <w:pPr>
        <w:ind w:left="-5" w:right="449"/>
      </w:pPr>
      <w:r>
        <w:t>1</w:t>
      </w:r>
      <w:r w:rsidR="009F347C">
        <w:t>5.2.</w:t>
      </w:r>
      <w:r>
        <w:rPr>
          <w:rFonts w:ascii="Arial" w:eastAsia="Arial" w:hAnsi="Arial" w:cs="Arial"/>
        </w:rPr>
        <w:t xml:space="preserve"> </w:t>
      </w:r>
      <w:r>
        <w:t xml:space="preserve"> Yukarıdaki nedenlerle yapılacak yazılı ihtarda belirtilen sürenin bitmesine rağmen aynı durumun devam etmesi halinde, ayrıca protesto çekmeye gerek kalmaksızın kesin teminat ve varsa ek kesin teminat gelir kaydedilir ve sözleşme feshedilerek hesabı genel hükümlere göre tasfiye edilir. </w:t>
      </w:r>
    </w:p>
    <w:p w:rsidR="00BC1DCB" w:rsidRDefault="00944B90" w:rsidP="00BC1DCB">
      <w:pPr>
        <w:ind w:left="-5" w:right="293"/>
      </w:pPr>
      <w:r>
        <w:t>15.3</w:t>
      </w:r>
      <w:r w:rsidR="00BC1DCB">
        <w:rPr>
          <w:rFonts w:ascii="Arial" w:eastAsia="Arial" w:hAnsi="Arial" w:cs="Arial"/>
        </w:rPr>
        <w:t xml:space="preserve"> </w:t>
      </w:r>
      <w:r w:rsidR="00BC1DCB">
        <w:t xml:space="preserve">Sözleşmenin uygulanması sırasında yüklenicinin yürürlükteki yasalar çerçevesinde yasak fiil veya davranışlarda bulunduğunun tespit edilmesi, halinde ise ayrıca protesto çekmeye gerek kalmaksızın kesin teminat ve varsa ek kesin teminatlar gelir kaydedilir ve sözleşme feshedilerek hesabı genel hükümlere göre tasfiye edilir. </w:t>
      </w:r>
    </w:p>
    <w:p w:rsidR="00BC1DCB" w:rsidRDefault="00BC1DCB" w:rsidP="00BC1DCB">
      <w:pPr>
        <w:spacing w:after="122" w:line="259" w:lineRule="auto"/>
        <w:ind w:left="283" w:firstLine="0"/>
        <w:jc w:val="left"/>
      </w:pPr>
      <w:r>
        <w:t xml:space="preserve"> </w:t>
      </w:r>
    </w:p>
    <w:p w:rsidR="00BC1DCB" w:rsidRDefault="00BC1DCB" w:rsidP="00BC1DCB">
      <w:pPr>
        <w:pStyle w:val="Balk1"/>
        <w:ind w:left="-5" w:right="0"/>
      </w:pPr>
      <w:r>
        <w:t xml:space="preserve">Madde 16- Kontrol Teşkilatı, Görev ve Yetkileri </w:t>
      </w:r>
    </w:p>
    <w:p w:rsidR="00BC1DCB" w:rsidRDefault="00BC1DCB" w:rsidP="00BC1DCB">
      <w:pPr>
        <w:ind w:left="-5" w:right="3"/>
      </w:pPr>
      <w:r>
        <w:rPr>
          <w:b/>
        </w:rPr>
        <w:t xml:space="preserve"> </w:t>
      </w:r>
      <w:r>
        <w:t xml:space="preserve">İşin, sözleşme ve eklerinde tespit edilen standartlara (kalite ve özelliklere) uygun yürütülüp yürütülmediği İdare tarafından görevlendirilen sorumlular aracılığıyla denetlenir.  </w:t>
      </w:r>
    </w:p>
    <w:p w:rsidR="00BC1DCB" w:rsidRDefault="00BC1DCB" w:rsidP="00BC1DCB">
      <w:pPr>
        <w:pStyle w:val="Balk1"/>
        <w:ind w:left="-5" w:right="0"/>
      </w:pPr>
      <w:r>
        <w:t>Madde 17- İş ve İşyerlerin</w:t>
      </w:r>
      <w:r w:rsidR="002C1161">
        <w:t xml:space="preserve">in Korunması ve Sigortalanması </w:t>
      </w:r>
      <w:r>
        <w:t xml:space="preserve">Sigorta türleri ile teminat kapsamı ve limitleri </w:t>
      </w:r>
    </w:p>
    <w:p w:rsidR="00BC1DCB" w:rsidRDefault="00BC1DCB" w:rsidP="00BC1DCB">
      <w:pPr>
        <w:spacing w:after="109"/>
        <w:ind w:left="-5" w:right="109"/>
      </w:pPr>
      <w:r>
        <w:t xml:space="preserve">Özel hukuk kişileri ve özel güvenlik Yüklenicileri, istihdam ettikleri özel güvenlik görevlilerinin üçüncü kişilere verecekleri zararların tazmini amacıyla 5188 sayılı Kanunun 21 inci maddesi gereğince Hazine Müsteşarlığınca belirlenecek esas usullerine göre Türkiye’de ilgili </w:t>
      </w:r>
      <w:proofErr w:type="gramStart"/>
      <w:r>
        <w:t>branşta</w:t>
      </w:r>
      <w:proofErr w:type="gramEnd"/>
      <w:r>
        <w:t xml:space="preserve"> çalışmaya yetkili olan Sigorta Şirketleri tarafından yapılması kaydıyla </w:t>
      </w:r>
      <w:r>
        <w:lastRenderedPageBreak/>
        <w:t xml:space="preserve">kurumumuzda çalıştırılacakları her güvenlik görevlisi için özel güvenlik mali sorumluluk sigortası yaptırmak ve İdare’ye ibraz etmek zorundadır. Bu konudaki tüm maliyet teklif fiyata dâhildir. </w:t>
      </w:r>
    </w:p>
    <w:p w:rsidR="00BC1DCB" w:rsidRDefault="00BC1DCB" w:rsidP="00BC1DCB">
      <w:pPr>
        <w:spacing w:after="122" w:line="259" w:lineRule="auto"/>
        <w:ind w:left="0" w:firstLine="0"/>
        <w:jc w:val="left"/>
      </w:pPr>
      <w:r>
        <w:t xml:space="preserve"> </w:t>
      </w:r>
    </w:p>
    <w:p w:rsidR="00BC1DCB" w:rsidRDefault="00BC1DCB" w:rsidP="00BC1DCB">
      <w:pPr>
        <w:pStyle w:val="Balk1"/>
        <w:spacing w:after="0" w:line="357" w:lineRule="auto"/>
        <w:ind w:left="-5" w:right="0"/>
      </w:pPr>
      <w:r>
        <w:t xml:space="preserve">Madde 18- Yüklenicinin Sözleşme Konusu İş İle İlgili Çalıştıracağı Personele İlişkin Sorumlulukları </w:t>
      </w:r>
    </w:p>
    <w:p w:rsidR="00BC1DCB" w:rsidRDefault="00BC1DCB" w:rsidP="00BC1DCB">
      <w:pPr>
        <w:ind w:left="-5" w:right="119"/>
      </w:pPr>
      <w:r>
        <w:rPr>
          <w:b/>
        </w:rPr>
        <w:t xml:space="preserve"> </w:t>
      </w:r>
      <w:r>
        <w:t xml:space="preserve">Yüklenicinin sözleşme konusu iş ile ilgili çalıştıracağı personele ilişkin sorumlulukları, ilgili mevzuatın bu konuyu düzenleyen emredici hükümleri ve Teknik Şartname ’de belirlenmiş olup, Yüklenici bunları aynen uygulamakla yükümlüdür. </w:t>
      </w:r>
    </w:p>
    <w:p w:rsidR="00BC1DCB" w:rsidRDefault="00BC1DCB" w:rsidP="00BC1DCB">
      <w:pPr>
        <w:spacing w:after="112" w:line="259" w:lineRule="auto"/>
        <w:ind w:left="0" w:firstLine="0"/>
        <w:jc w:val="left"/>
      </w:pPr>
      <w:r>
        <w:t xml:space="preserve">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19- Sözleşmede Değişiklik Yapılması </w:t>
      </w:r>
    </w:p>
    <w:p w:rsidR="00BC1DCB" w:rsidRDefault="00BC1DCB" w:rsidP="00BC1DCB">
      <w:pPr>
        <w:ind w:left="-5" w:right="116"/>
      </w:pPr>
      <w:r>
        <w:t>19.1</w:t>
      </w:r>
      <w:r>
        <w:rPr>
          <w:rFonts w:ascii="Arial" w:eastAsia="Arial" w:hAnsi="Arial" w:cs="Arial"/>
        </w:rPr>
        <w:t xml:space="preserve"> </w:t>
      </w:r>
      <w:r w:rsidRPr="0043517F">
        <w:t xml:space="preserve">Sözleşme birim fiyatlarının aşılmaması ve İdare ile Yüklenicinin karşılıklı olarak anlaşması kaydıyla, işin yapılma veya teslim yeri değişikliği </w:t>
      </w:r>
      <w:proofErr w:type="gramStart"/>
      <w:r w:rsidRPr="0043517F">
        <w:t>halinde   Sözleşme</w:t>
      </w:r>
      <w:proofErr w:type="gramEnd"/>
      <w:r w:rsidRPr="0043517F">
        <w:t xml:space="preserve"> hükümlerinde değişiklik yapılabilir.</w:t>
      </w:r>
      <w:r>
        <w:t xml:space="preserve"> </w:t>
      </w:r>
    </w:p>
    <w:p w:rsidR="00BC1DCB" w:rsidRDefault="00BC1DCB" w:rsidP="00BC1DCB">
      <w:pPr>
        <w:ind w:left="-5" w:right="3"/>
      </w:pPr>
      <w:r>
        <w:t>19.2</w:t>
      </w:r>
      <w:r>
        <w:rPr>
          <w:rFonts w:ascii="Arial" w:eastAsia="Arial" w:hAnsi="Arial" w:cs="Arial"/>
        </w:rPr>
        <w:t xml:space="preserve"> </w:t>
      </w:r>
      <w:r>
        <w:rPr>
          <w:rFonts w:ascii="Arial" w:eastAsia="Arial" w:hAnsi="Arial" w:cs="Arial"/>
        </w:rPr>
        <w:tab/>
      </w:r>
      <w:r>
        <w:t xml:space="preserve">Bu hal dışında sözleşme hükümlerinde değişiklik yapılamaz ve ek sözleşme düzenlenemez. </w:t>
      </w:r>
    </w:p>
    <w:p w:rsidR="00BC1DCB" w:rsidRDefault="00BC1DCB" w:rsidP="00BC1DCB">
      <w:pPr>
        <w:spacing w:after="118" w:line="259" w:lineRule="auto"/>
        <w:ind w:left="0" w:firstLine="0"/>
        <w:jc w:val="left"/>
      </w:pPr>
      <w:r>
        <w:t xml:space="preserve"> </w:t>
      </w:r>
    </w:p>
    <w:p w:rsidR="00BC1DCB" w:rsidRDefault="00BC1DCB" w:rsidP="00BC1DCB">
      <w:pPr>
        <w:ind w:left="-5" w:right="345"/>
      </w:pPr>
      <w:r>
        <w:rPr>
          <w:b/>
        </w:rPr>
        <w:t xml:space="preserve">Madde 20 Yüklenicinin Ölümü, İflası, Ağır Hastalığı, Tutukluluğu veya </w:t>
      </w:r>
      <w:proofErr w:type="gramStart"/>
      <w:r>
        <w:rPr>
          <w:b/>
        </w:rPr>
        <w:t xml:space="preserve">Mahkumiyeti  </w:t>
      </w:r>
      <w:r>
        <w:t>Yüklenici</w:t>
      </w:r>
      <w:proofErr w:type="gramEnd"/>
      <w:r>
        <w:t xml:space="preserve">, gerçek veya tüzel tek bir kişi ise; Yüklenicinin ölümü, iflası, ağır hastalığı, tutukluluğu veya özgürlüğü kısıtlayıcı bir cezaya mahkûmiyeti hallerinde 4735 sayılı Kanunun 17 </w:t>
      </w:r>
      <w:proofErr w:type="spellStart"/>
      <w:r>
        <w:t>nci</w:t>
      </w:r>
      <w:proofErr w:type="spellEnd"/>
      <w:r>
        <w:t xml:space="preserve"> maddesine göre hareket edilecektir.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21- Yüklenicinin Sözleşmeyi Feshetmesi </w:t>
      </w:r>
    </w:p>
    <w:p w:rsidR="00BC1DCB" w:rsidRDefault="00BC1DCB" w:rsidP="00BC1DCB">
      <w:pPr>
        <w:ind w:left="-5" w:right="116"/>
      </w:pPr>
      <w:r>
        <w:rPr>
          <w:b/>
        </w:rPr>
        <w:t xml:space="preserve"> </w:t>
      </w:r>
      <w:r>
        <w:t xml:space="preserve">Yüklenicinin, sözleşme yapıldıktan sonra mücbir sebep halleri dışında, malî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lastRenderedPageBreak/>
        <w:t xml:space="preserve">Madde 22- İdarenin Sözleşmeyi Feshetmesi </w:t>
      </w:r>
    </w:p>
    <w:p w:rsidR="00BC1DCB" w:rsidRDefault="00BC1DCB" w:rsidP="00BC1DCB">
      <w:pPr>
        <w:spacing w:after="121" w:line="259" w:lineRule="auto"/>
        <w:ind w:left="-5" w:right="3"/>
      </w:pPr>
      <w:r w:rsidRPr="00E56135">
        <w:t xml:space="preserve"> Aşağıda</w:t>
      </w:r>
      <w:r>
        <w:t xml:space="preserve"> belirtilen hallerde İdare sözleşmeyi fesheder: </w:t>
      </w:r>
    </w:p>
    <w:p w:rsidR="00BC1DCB" w:rsidRDefault="00BC1DCB" w:rsidP="00BC1DCB">
      <w:pPr>
        <w:numPr>
          <w:ilvl w:val="0"/>
          <w:numId w:val="23"/>
        </w:numPr>
        <w:ind w:right="111"/>
      </w:pPr>
      <w: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BC1DCB" w:rsidRDefault="00BC1DCB" w:rsidP="00BC1DCB">
      <w:pPr>
        <w:numPr>
          <w:ilvl w:val="0"/>
          <w:numId w:val="23"/>
        </w:numPr>
        <w:spacing w:after="117" w:line="371" w:lineRule="auto"/>
        <w:ind w:right="111"/>
      </w:pPr>
      <w:r>
        <w:t>Sözleşmenin uygulanması sırasında Yüklenicinin yürürlükteki yasalarda belirtilen yasak fiil ve davranışlarda bulunduğunun tespit edilmesi,</w:t>
      </w:r>
      <w:r>
        <w:rPr>
          <w:sz w:val="22"/>
        </w:rPr>
        <w:t xml:space="preserve">  hallerinde ayrıca protesto çekmeye gerek kalmaksızın kesin teminat ve varsa ek kesin teminatlar gelir kaydedilir ve sözleşme feshedilerek hesabı genel hükümlere göre tasfiye edilir. </w:t>
      </w:r>
    </w:p>
    <w:p w:rsidR="00BC1DCB" w:rsidRDefault="00BC1DCB" w:rsidP="00BC1DCB">
      <w:pPr>
        <w:spacing w:after="122" w:line="259" w:lineRule="auto"/>
        <w:ind w:left="0" w:firstLine="0"/>
        <w:jc w:val="left"/>
      </w:pPr>
      <w:r>
        <w:t xml:space="preserve"> </w:t>
      </w:r>
    </w:p>
    <w:p w:rsidR="00BC1DCB" w:rsidRDefault="00BC1DCB" w:rsidP="00BC1DCB">
      <w:pPr>
        <w:pStyle w:val="Balk1"/>
        <w:ind w:left="-5" w:right="0"/>
      </w:pPr>
      <w:r>
        <w:t xml:space="preserve">Madde 23- Sözleşmeden Önceki Yasak Fiil veya Davranışlar Nedeniyle Fesih </w:t>
      </w:r>
    </w:p>
    <w:p w:rsidR="00BC1DCB" w:rsidRDefault="00BC1DCB" w:rsidP="00BC1DCB">
      <w:pPr>
        <w:ind w:left="-5" w:right="114"/>
      </w:pPr>
      <w:r>
        <w:t xml:space="preserve">Yüklenicinin, ihale sürecinde yürürlükteki yasalarda yasaklanan fiil veya davranışlarda bulunduğunun sözleşme yapıldıktan sonra tespit edilmesi halinde, kesin teminat ve varsa ek kesin teminatlar gelir kaydedilir ve sözleşme feshedilerek hesabı genel hükümlere göre tasfiye edilir. </w:t>
      </w:r>
    </w:p>
    <w:p w:rsidR="00BC1DCB" w:rsidRDefault="00BC1DCB" w:rsidP="00BC1DCB">
      <w:pPr>
        <w:numPr>
          <w:ilvl w:val="0"/>
          <w:numId w:val="24"/>
        </w:numPr>
        <w:ind w:right="57"/>
      </w:pPr>
      <w:r>
        <w:t>Taahhüdün en az % 80’inin tamamlanmış olması ve Yüklenicinin yasak fiil veya davranışının taahhüdünü tamamlam</w:t>
      </w:r>
      <w:bookmarkStart w:id="0" w:name="_GoBack"/>
      <w:bookmarkEnd w:id="0"/>
      <w:r>
        <w:t xml:space="preserve">asını engelleyecek nitelikte olmaması hallerinde, İdare sözleşmeyi feshetmeksizin Yükleniciden taahhüdünü tamamlamasını isteyebilir ve bu takdirde Yüklenici taahhüdünü tamamlamak zorundadır. </w:t>
      </w:r>
    </w:p>
    <w:p w:rsidR="00BC1DCB" w:rsidRDefault="00BC1DCB" w:rsidP="00BC1DCB">
      <w:pPr>
        <w:numPr>
          <w:ilvl w:val="0"/>
          <w:numId w:val="24"/>
        </w:numPr>
        <w:ind w:right="57"/>
      </w:pPr>
      <w:r>
        <w:t xml:space="preserve">Yükleniciden kesin teminat ve varsa ek kesin teminatların tutarı kadar ceza tahsil edilir. Bu ceza </w:t>
      </w:r>
      <w:proofErr w:type="spellStart"/>
      <w:r>
        <w:t>hakedişlerden</w:t>
      </w:r>
      <w:proofErr w:type="spellEnd"/>
      <w:r>
        <w:t xml:space="preserve"> kesinti yapılmak suretiyle de tahsil edilebilir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24- Mücbir Sebeplerden Dolayı Sözleşmenin Feshi </w:t>
      </w:r>
    </w:p>
    <w:p w:rsidR="00BC1DCB" w:rsidRDefault="00BC1DCB" w:rsidP="00BC1DCB">
      <w:pPr>
        <w:ind w:left="-5" w:right="116"/>
      </w:pPr>
      <w:r>
        <w:rPr>
          <w:b/>
        </w:rPr>
        <w:t xml:space="preserve"> </w:t>
      </w:r>
      <w:r>
        <w:t xml:space="preserve">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sonuca göre, kesin teminat ve varsa ek kesin teminatlar iade edilir. </w:t>
      </w:r>
    </w:p>
    <w:p w:rsidR="00BC1DCB" w:rsidRDefault="00BC1DCB" w:rsidP="00BC1DCB">
      <w:pPr>
        <w:spacing w:after="118" w:line="259" w:lineRule="auto"/>
        <w:ind w:left="0" w:firstLine="0"/>
        <w:jc w:val="left"/>
      </w:pPr>
      <w:r>
        <w:t xml:space="preserve"> </w:t>
      </w:r>
    </w:p>
    <w:p w:rsidR="008B4002" w:rsidRDefault="00BC1DCB" w:rsidP="00BC1DCB">
      <w:pPr>
        <w:pStyle w:val="Balk1"/>
        <w:spacing w:after="13" w:line="352" w:lineRule="auto"/>
        <w:ind w:left="-5" w:right="0"/>
      </w:pPr>
      <w:r>
        <w:lastRenderedPageBreak/>
        <w:t xml:space="preserve">Madde 25- Sözleşme Kapsamında Yaptırılabilecek İlave İşler, İş Eksilişi ve İşin Tasfiyesi  </w:t>
      </w:r>
    </w:p>
    <w:p w:rsidR="00BC1DCB" w:rsidRDefault="00BC1DCB" w:rsidP="00BC1DCB">
      <w:pPr>
        <w:pStyle w:val="Balk1"/>
        <w:spacing w:after="13" w:line="352" w:lineRule="auto"/>
        <w:ind w:left="-5" w:right="0"/>
      </w:pPr>
      <w:r>
        <w:rPr>
          <w:b w:val="0"/>
        </w:rPr>
        <w:t xml:space="preserve">Öngörülemeyen durumlar nedeniyle iş artışının zorunlu olması halinde, işin; </w:t>
      </w:r>
    </w:p>
    <w:p w:rsidR="00BC1DCB" w:rsidRDefault="00BC1DCB" w:rsidP="00BC1DCB">
      <w:pPr>
        <w:numPr>
          <w:ilvl w:val="0"/>
          <w:numId w:val="25"/>
        </w:numPr>
        <w:spacing w:after="126" w:line="259" w:lineRule="auto"/>
        <w:ind w:right="172" w:hanging="350"/>
      </w:pPr>
      <w:r>
        <w:t xml:space="preserve">Sözleşmeye konu hizmet içinde kalması, </w:t>
      </w:r>
    </w:p>
    <w:p w:rsidR="00BC1DCB" w:rsidRDefault="00BC1DCB" w:rsidP="00BC1DCB">
      <w:pPr>
        <w:numPr>
          <w:ilvl w:val="0"/>
          <w:numId w:val="25"/>
        </w:numPr>
        <w:ind w:right="172" w:hanging="350"/>
      </w:pPr>
      <w:r>
        <w:t>İdareyi külfete sokmaksızın asıl işten ayrılmasının teknik veya ekonomik olarak mümkün olmaması,</w:t>
      </w:r>
      <w:r>
        <w:rPr>
          <w:sz w:val="22"/>
        </w:rPr>
        <w:t xml:space="preserve"> şartlarıyla, sözleşme bedelinin % 20 'sine kadar oran </w:t>
      </w:r>
      <w:proofErr w:type="gramStart"/>
      <w:r>
        <w:rPr>
          <w:sz w:val="22"/>
        </w:rPr>
        <w:t>dahilinde</w:t>
      </w:r>
      <w:proofErr w:type="gramEnd"/>
      <w:r>
        <w:rPr>
          <w:sz w:val="22"/>
        </w:rPr>
        <w:t xml:space="preserve">, süre hariç sözleşme ve ihale dokümanındaki hükümler çerçevesinde ilave iş aynı yükleniciye yaptırılabilir. </w:t>
      </w:r>
      <w:r>
        <w:t xml:space="preserve">İşin bu şartlar dâhilinde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BC1DCB" w:rsidRDefault="00BC1DCB" w:rsidP="00BC1DCB">
      <w:pPr>
        <w:spacing w:after="0" w:line="259" w:lineRule="auto"/>
        <w:ind w:left="0" w:firstLine="0"/>
        <w:jc w:val="left"/>
      </w:pPr>
      <w:r>
        <w:t xml:space="preserve"> </w:t>
      </w:r>
    </w:p>
    <w:p w:rsidR="00BC1DCB" w:rsidRDefault="00BC1DCB" w:rsidP="00BC1DCB">
      <w:pPr>
        <w:pStyle w:val="Balk1"/>
        <w:ind w:left="-5" w:right="0"/>
      </w:pPr>
      <w:r>
        <w:t xml:space="preserve">Madde 26- Yüklenicinin Ceza Sorumluluğu </w:t>
      </w:r>
    </w:p>
    <w:p w:rsidR="00BC1DCB" w:rsidRDefault="00BC1DCB" w:rsidP="00BC1DCB">
      <w:pPr>
        <w:ind w:left="-5" w:right="109"/>
      </w:pPr>
      <w:r>
        <w:rPr>
          <w:b/>
        </w:rPr>
        <w:t xml:space="preserve"> </w:t>
      </w:r>
      <w:r>
        <w:t xml:space="preserve">İş tamamlandıktan ve kabul işlemi yapıldıktan sonra tespit edilmiş olsa dahi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
    <w:p w:rsidR="00BC1DCB" w:rsidRDefault="00BC1DCB" w:rsidP="00BC1DCB">
      <w:pPr>
        <w:spacing w:after="122" w:line="259" w:lineRule="auto"/>
        <w:ind w:left="0" w:firstLine="0"/>
        <w:jc w:val="left"/>
      </w:pPr>
      <w:r>
        <w:t xml:space="preserve"> </w:t>
      </w:r>
    </w:p>
    <w:p w:rsidR="00BC1DCB" w:rsidRDefault="00BC1DCB" w:rsidP="00BC1DCB">
      <w:pPr>
        <w:pStyle w:val="Balk1"/>
        <w:ind w:left="-5" w:right="0"/>
      </w:pPr>
      <w:r>
        <w:t xml:space="preserve">Madde 27- Yüklenicinin Tazmin Sorumluluğu </w:t>
      </w:r>
    </w:p>
    <w:p w:rsidR="00BC1DCB" w:rsidRDefault="00BC1DCB" w:rsidP="00BC1DCB">
      <w:pPr>
        <w:ind w:left="-5" w:right="117"/>
      </w:pPr>
      <w:r>
        <w:rPr>
          <w:b/>
        </w:rPr>
        <w:t xml:space="preserve"> </w:t>
      </w:r>
      <w:r>
        <w:t xml:space="preserve">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t xml:space="preserve">Madde 28- Hüküm bulunmayan haller </w:t>
      </w:r>
    </w:p>
    <w:p w:rsidR="00BC1DCB" w:rsidRDefault="00BC1DCB" w:rsidP="00BC1DCB">
      <w:pPr>
        <w:ind w:left="-5" w:right="110"/>
      </w:pPr>
      <w:r>
        <w:t xml:space="preserve">Bu sözleşme ve eklerinde hüküm bulunmayan hallerde, ilgisine göre </w:t>
      </w:r>
      <w:r w:rsidR="0070498A">
        <w:t xml:space="preserve">Haliç </w:t>
      </w:r>
      <w:r>
        <w:t xml:space="preserve">Üniversitesi İhale Yönetmeliğine, 5188 Sayılı Özel Güvenlik Hizmetlerine dair Kanun hükümlerine, bu Kanunlarda hüküm bulunmaması halinde ise genel hükümlere göre hareket edilir. </w:t>
      </w:r>
    </w:p>
    <w:p w:rsidR="00BC1DCB" w:rsidRDefault="00BC1DCB" w:rsidP="00BC1DCB">
      <w:pPr>
        <w:spacing w:after="117" w:line="259" w:lineRule="auto"/>
        <w:ind w:left="0" w:firstLine="0"/>
        <w:jc w:val="left"/>
      </w:pPr>
      <w:r>
        <w:t xml:space="preserve"> </w:t>
      </w:r>
    </w:p>
    <w:p w:rsidR="00BC1DCB" w:rsidRDefault="00BC1DCB" w:rsidP="00BC1DCB">
      <w:pPr>
        <w:pStyle w:val="Balk1"/>
        <w:ind w:left="-5" w:right="0"/>
      </w:pPr>
      <w:r>
        <w:lastRenderedPageBreak/>
        <w:t xml:space="preserve">Madde 29- Anlaşmazlıkların Çözümü </w:t>
      </w:r>
    </w:p>
    <w:p w:rsidR="00BC1DCB" w:rsidRDefault="00BC1DCB" w:rsidP="00BC1DCB">
      <w:pPr>
        <w:ind w:left="-5" w:right="3"/>
      </w:pPr>
      <w:r>
        <w:t xml:space="preserve">Bu sözleşme ve eklerinin uygulanmasından doğabilecek her türlü anlaşmazlığın çözümünde İstanbul </w:t>
      </w:r>
      <w:r w:rsidR="007D51C6">
        <w:t>Merkez (Çağlayan)</w:t>
      </w:r>
      <w:r>
        <w:t xml:space="preserve"> ve icra daireleri yetkilidir. </w:t>
      </w:r>
    </w:p>
    <w:p w:rsidR="00BC1DCB" w:rsidRDefault="00BC1DCB" w:rsidP="00BC1DCB">
      <w:pPr>
        <w:spacing w:after="117" w:line="259" w:lineRule="auto"/>
        <w:ind w:left="0" w:firstLine="0"/>
        <w:jc w:val="left"/>
      </w:pPr>
      <w:r>
        <w:t xml:space="preserve"> </w:t>
      </w:r>
    </w:p>
    <w:p w:rsidR="00BC1DCB" w:rsidRDefault="00BC1DCB" w:rsidP="00BC1DCB">
      <w:pPr>
        <w:spacing w:after="112" w:line="259" w:lineRule="auto"/>
        <w:ind w:left="-5"/>
        <w:jc w:val="left"/>
      </w:pPr>
      <w:r>
        <w:rPr>
          <w:b/>
        </w:rPr>
        <w:t xml:space="preserve">Madde 30- Yürürlük </w:t>
      </w:r>
    </w:p>
    <w:p w:rsidR="00BC1DCB" w:rsidRDefault="00BC1DCB" w:rsidP="00BC1DCB">
      <w:pPr>
        <w:spacing w:after="112" w:line="259" w:lineRule="auto"/>
        <w:ind w:left="-5" w:right="3"/>
      </w:pPr>
      <w:r>
        <w:t xml:space="preserve">Bu sözleşme taraflarca imzalandığı tarihte yürürlüğe girer. </w:t>
      </w:r>
    </w:p>
    <w:p w:rsidR="00BC1DCB" w:rsidRDefault="00BC1DCB" w:rsidP="00BC1DCB">
      <w:pPr>
        <w:spacing w:after="118" w:line="259" w:lineRule="auto"/>
        <w:ind w:left="0" w:firstLine="0"/>
        <w:jc w:val="left"/>
      </w:pPr>
      <w:r>
        <w:t xml:space="preserve"> </w:t>
      </w:r>
    </w:p>
    <w:p w:rsidR="00BC1DCB" w:rsidRDefault="00BC1DCB" w:rsidP="00BC1DCB">
      <w:pPr>
        <w:pStyle w:val="Balk1"/>
        <w:ind w:left="-5" w:right="0"/>
      </w:pPr>
      <w:r>
        <w:t xml:space="preserve">Madde 31- Sözleşmenin imzalanması </w:t>
      </w:r>
    </w:p>
    <w:p w:rsidR="00BC1DCB" w:rsidRDefault="00BC1DCB" w:rsidP="00BC1DCB">
      <w:pPr>
        <w:ind w:left="-5" w:right="120"/>
      </w:pPr>
      <w:r w:rsidRPr="0043517F">
        <w:t>Bu sözleşme 31(</w:t>
      </w:r>
      <w:proofErr w:type="spellStart"/>
      <w:r w:rsidRPr="0043517F">
        <w:t>OtuzBir</w:t>
      </w:r>
      <w:proofErr w:type="spellEnd"/>
      <w:r w:rsidRPr="0043517F">
        <w:t xml:space="preserve">) maddeden ibaret olup, İdare ve Yüklenici tarafından tam olarak okunup anlaşıldıktan sonra </w:t>
      </w:r>
      <w:proofErr w:type="gramStart"/>
      <w:r w:rsidRPr="0043517F">
        <w:rPr>
          <w:b/>
        </w:rPr>
        <w:t>………</w:t>
      </w:r>
      <w:r w:rsidR="00DE292C">
        <w:rPr>
          <w:b/>
        </w:rPr>
        <w:t>…………</w:t>
      </w:r>
      <w:proofErr w:type="gramEnd"/>
      <w:r w:rsidRPr="0043517F">
        <w:rPr>
          <w:b/>
        </w:rPr>
        <w:t xml:space="preserve"> </w:t>
      </w:r>
      <w:proofErr w:type="gramStart"/>
      <w:r w:rsidRPr="0043517F">
        <w:t>tarihinde</w:t>
      </w:r>
      <w:proofErr w:type="gramEnd"/>
      <w:r w:rsidRPr="0043517F">
        <w:t xml:space="preserve"> bir nüsha olarak imza altına alınmıştır. Ayrıca İdare, yüklenicinin talebi halinde sözleşmenin “aslına uygun idarece onaylı bir suretini” Yükleniciye verecektir. </w:t>
      </w:r>
      <w:r w:rsidR="008B4002" w:rsidRPr="0043517F">
        <w:t xml:space="preserve">Teknik Şartname, İdari Şartname ve Sözleşme Taslağı hükümleri arasında herhangi bir çelişki olması halinde </w:t>
      </w:r>
      <w:r w:rsidR="00C56C13">
        <w:t>Haliç Üniversitesi</w:t>
      </w:r>
      <w:r w:rsidR="008B4002" w:rsidRPr="0043517F">
        <w:t xml:space="preserve"> lehine olan maddeler geçerli olacaktır.</w:t>
      </w:r>
    </w:p>
    <w:p w:rsidR="00A37920" w:rsidRDefault="00A37920" w:rsidP="00BC1DCB">
      <w:pPr>
        <w:ind w:left="-5" w:right="120"/>
      </w:pPr>
    </w:p>
    <w:p w:rsidR="00A37920" w:rsidRDefault="00A37920" w:rsidP="00BC1DCB">
      <w:pPr>
        <w:ind w:left="-5" w:right="120"/>
      </w:pPr>
    </w:p>
    <w:p w:rsidR="00BC1DCB" w:rsidRDefault="00BC1DCB" w:rsidP="00BC1DCB">
      <w:pPr>
        <w:spacing w:after="155" w:line="259" w:lineRule="auto"/>
        <w:ind w:left="0" w:firstLine="0"/>
        <w:jc w:val="left"/>
      </w:pPr>
      <w:r>
        <w:t xml:space="preserve"> </w:t>
      </w:r>
    </w:p>
    <w:p w:rsidR="00BC1DCB" w:rsidRDefault="00BC1DCB" w:rsidP="00BC1DCB">
      <w:pPr>
        <w:pStyle w:val="Balk1"/>
        <w:tabs>
          <w:tab w:val="center" w:pos="3702"/>
          <w:tab w:val="center" w:pos="4322"/>
          <w:tab w:val="center" w:pos="5042"/>
          <w:tab w:val="center" w:pos="5762"/>
          <w:tab w:val="center" w:pos="7175"/>
        </w:tabs>
        <w:ind w:left="-15" w:right="0" w:firstLine="0"/>
      </w:pPr>
      <w:r>
        <w:t xml:space="preserve">İDARE </w:t>
      </w:r>
      <w:r>
        <w:tab/>
        <w:t xml:space="preserve"> </w:t>
      </w:r>
      <w:r>
        <w:tab/>
        <w:t xml:space="preserve"> </w:t>
      </w:r>
      <w:r>
        <w:tab/>
        <w:t xml:space="preserve"> </w:t>
      </w:r>
      <w:r>
        <w:tab/>
        <w:t xml:space="preserve"> </w:t>
      </w:r>
      <w:r>
        <w:tab/>
        <w:t xml:space="preserve">YÜKLENİCİ </w:t>
      </w:r>
    </w:p>
    <w:p w:rsidR="00F90944" w:rsidRDefault="00F9430C">
      <w:pPr>
        <w:pStyle w:val="Balk1"/>
        <w:tabs>
          <w:tab w:val="center" w:pos="3702"/>
          <w:tab w:val="center" w:pos="4322"/>
          <w:tab w:val="center" w:pos="5042"/>
          <w:tab w:val="center" w:pos="5762"/>
          <w:tab w:val="center" w:pos="7175"/>
        </w:tabs>
        <w:ind w:left="-15" w:right="0" w:firstLine="0"/>
      </w:pPr>
      <w:r>
        <w:tab/>
        <w:t xml:space="preserve"> </w:t>
      </w:r>
      <w:r>
        <w:tab/>
        <w:t xml:space="preserve"> </w:t>
      </w:r>
      <w:r>
        <w:tab/>
        <w:t xml:space="preserve"> </w:t>
      </w:r>
    </w:p>
    <w:sectPr w:rsidR="00F90944" w:rsidSect="00EC3942">
      <w:headerReference w:type="default" r:id="rId8"/>
      <w:footerReference w:type="even" r:id="rId9"/>
      <w:footerReference w:type="default" r:id="rId10"/>
      <w:headerReference w:type="first" r:id="rId11"/>
      <w:footerReference w:type="first" r:id="rId12"/>
      <w:pgSz w:w="11899"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E1" w:rsidRDefault="009E46E1">
      <w:pPr>
        <w:spacing w:after="0" w:line="240" w:lineRule="auto"/>
      </w:pPr>
      <w:r>
        <w:separator/>
      </w:r>
    </w:p>
  </w:endnote>
  <w:endnote w:type="continuationSeparator" w:id="0">
    <w:p w:rsidR="009E46E1" w:rsidRDefault="009E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44" w:rsidRDefault="00F9430C">
    <w:pPr>
      <w:tabs>
        <w:tab w:val="center" w:pos="8144"/>
      </w:tabs>
      <w:spacing w:after="0" w:line="259" w:lineRule="auto"/>
      <w:ind w:left="0" w:firstLine="0"/>
      <w:jc w:val="left"/>
    </w:pPr>
    <w:r>
      <w:rPr>
        <w:sz w:val="20"/>
      </w:rPr>
      <w:t xml:space="preserve"> </w:t>
    </w:r>
    <w:r>
      <w:rPr>
        <w:sz w:val="20"/>
      </w:rPr>
      <w:tab/>
      <w:t>Hizmet Alımları Sözleşmesi-</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9924"/>
      <w:docPartObj>
        <w:docPartGallery w:val="Page Numbers (Bottom of Page)"/>
        <w:docPartUnique/>
      </w:docPartObj>
    </w:sdtPr>
    <w:sdtEndPr/>
    <w:sdtContent>
      <w:p w:rsidR="004274C6" w:rsidRDefault="004274C6">
        <w:pPr>
          <w:pStyle w:val="AltBilgi"/>
          <w:jc w:val="right"/>
        </w:pPr>
        <w:r>
          <w:fldChar w:fldCharType="begin"/>
        </w:r>
        <w:r>
          <w:instrText>PAGE   \* MERGEFORMAT</w:instrText>
        </w:r>
        <w:r>
          <w:fldChar w:fldCharType="separate"/>
        </w:r>
        <w:r w:rsidR="008C3F92">
          <w:rPr>
            <w:noProof/>
          </w:rPr>
          <w:t>12</w:t>
        </w:r>
        <w:r>
          <w:fldChar w:fldCharType="end"/>
        </w:r>
      </w:p>
    </w:sdtContent>
  </w:sdt>
  <w:p w:rsidR="00F90944" w:rsidRDefault="00F90944">
    <w:pPr>
      <w:tabs>
        <w:tab w:val="center" w:pos="8144"/>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7341"/>
      <w:docPartObj>
        <w:docPartGallery w:val="Page Numbers (Bottom of Page)"/>
        <w:docPartUnique/>
      </w:docPartObj>
    </w:sdtPr>
    <w:sdtEndPr/>
    <w:sdtContent>
      <w:p w:rsidR="00A40950" w:rsidRDefault="00A40950">
        <w:pPr>
          <w:pStyle w:val="AltBilgi"/>
          <w:jc w:val="center"/>
        </w:pPr>
        <w:r>
          <w:fldChar w:fldCharType="begin"/>
        </w:r>
        <w:r>
          <w:instrText>PAGE   \* MERGEFORMAT</w:instrText>
        </w:r>
        <w:r>
          <w:fldChar w:fldCharType="separate"/>
        </w:r>
        <w:r w:rsidR="00B920A4">
          <w:rPr>
            <w:noProof/>
          </w:rPr>
          <w:t>1</w:t>
        </w:r>
        <w:r>
          <w:fldChar w:fldCharType="end"/>
        </w:r>
      </w:p>
    </w:sdtContent>
  </w:sdt>
  <w:p w:rsidR="00F90944" w:rsidRDefault="00F9094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E1" w:rsidRDefault="009E46E1">
      <w:pPr>
        <w:spacing w:after="0" w:line="240" w:lineRule="auto"/>
      </w:pPr>
      <w:r>
        <w:separator/>
      </w:r>
    </w:p>
  </w:footnote>
  <w:footnote w:type="continuationSeparator" w:id="0">
    <w:p w:rsidR="009E46E1" w:rsidRDefault="009E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6C" w:rsidRDefault="00F6126C">
    <w:pPr>
      <w:pStyle w:val="stBilgi"/>
    </w:pPr>
    <w:r>
      <w:t xml:space="preserve">                                               </w:t>
    </w:r>
    <w:r w:rsidR="00093425">
      <w:t xml:space="preserve">             </w:t>
    </w:r>
    <w:r>
      <w:t xml:space="preserve">  </w:t>
    </w:r>
    <w:r w:rsidR="00093425">
      <w:rPr>
        <w:noProof/>
      </w:rPr>
      <w:drawing>
        <wp:inline distT="0" distB="0" distL="0" distR="0">
          <wp:extent cx="1059517" cy="126365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254" cy="1270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6C" w:rsidRDefault="00F6126C">
    <w:pPr>
      <w:pStyle w:val="stBilgi"/>
    </w:pPr>
    <w:r>
      <w:t xml:space="preserve">                                                            </w:t>
    </w:r>
    <w:r w:rsidR="00093425">
      <w:rPr>
        <w:noProof/>
      </w:rPr>
      <w:drawing>
        <wp:inline distT="0" distB="0" distL="0" distR="0">
          <wp:extent cx="1091462" cy="1301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OR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311" cy="1311111"/>
                  </a:xfrm>
                  <a:prstGeom prst="rect">
                    <a:avLst/>
                  </a:prstGeom>
                </pic:spPr>
              </pic:pic>
            </a:graphicData>
          </a:graphic>
        </wp:inline>
      </w:drawing>
    </w:r>
  </w:p>
  <w:p w:rsidR="00F6126C" w:rsidRDefault="00F612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ADF"/>
    <w:multiLevelType w:val="hybridMultilevel"/>
    <w:tmpl w:val="9C8E6B94"/>
    <w:lvl w:ilvl="0" w:tplc="8ED64620">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C7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A42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CB7C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C6DC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484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20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72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4F7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06E28"/>
    <w:multiLevelType w:val="hybridMultilevel"/>
    <w:tmpl w:val="889EA31A"/>
    <w:lvl w:ilvl="0" w:tplc="982E8958">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2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86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8B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4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E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AA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A4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76DD4"/>
    <w:multiLevelType w:val="hybridMultilevel"/>
    <w:tmpl w:val="38BC09FE"/>
    <w:lvl w:ilvl="0" w:tplc="9536B7B0">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86D1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405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9C6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035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5BE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C15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80FB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4BDA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2D09BE"/>
    <w:multiLevelType w:val="hybridMultilevel"/>
    <w:tmpl w:val="DE9A4FF8"/>
    <w:lvl w:ilvl="0" w:tplc="59848D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09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F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ED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0B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88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28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0DF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B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826444"/>
    <w:multiLevelType w:val="hybridMultilevel"/>
    <w:tmpl w:val="9558F294"/>
    <w:lvl w:ilvl="0" w:tplc="9F18D41A">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0A6D8">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E74E2">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293CC">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242D2">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67586">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0C050">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6F9CC">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7ED0">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32550"/>
    <w:multiLevelType w:val="hybridMultilevel"/>
    <w:tmpl w:val="67466038"/>
    <w:lvl w:ilvl="0" w:tplc="B0265380">
      <w:start w:val="1"/>
      <w:numFmt w:val="lowerLetter"/>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3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2E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07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81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A4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A1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C4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CC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67B3D"/>
    <w:multiLevelType w:val="hybridMultilevel"/>
    <w:tmpl w:val="31B8EE60"/>
    <w:lvl w:ilvl="0" w:tplc="58645DD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20BE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2553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A17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2CE6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167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C2CA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CC1B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69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C5AE7"/>
    <w:multiLevelType w:val="hybridMultilevel"/>
    <w:tmpl w:val="1E4A3C8A"/>
    <w:lvl w:ilvl="0" w:tplc="031C876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CA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9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26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01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C8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9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C6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4C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7C6102"/>
    <w:multiLevelType w:val="multilevel"/>
    <w:tmpl w:val="B5BEE27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9734AA"/>
    <w:multiLevelType w:val="hybridMultilevel"/>
    <w:tmpl w:val="59BAD0D4"/>
    <w:lvl w:ilvl="0" w:tplc="F0DA5AE8">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C69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253E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885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714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223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8C24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638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5B4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EF2CC3"/>
    <w:multiLevelType w:val="multilevel"/>
    <w:tmpl w:val="E88A85B4"/>
    <w:lvl w:ilvl="0">
      <w:start w:val="1"/>
      <w:numFmt w:val="decimal"/>
      <w:lvlText w:val="%1."/>
      <w:lvlJc w:val="left"/>
      <w:pPr>
        <w:ind w:left="1056" w:hanging="360"/>
      </w:pPr>
      <w:rPr>
        <w:rFonts w:ascii="Arial" w:eastAsia="Carlito" w:hAnsi="Arial" w:cs="Arial" w:hint="default"/>
        <w:b/>
        <w:bCs/>
        <w:w w:val="100"/>
        <w:sz w:val="22"/>
        <w:szCs w:val="22"/>
        <w:lang w:val="tr-TR" w:eastAsia="en-US" w:bidi="ar-SA"/>
      </w:rPr>
    </w:lvl>
    <w:lvl w:ilvl="1">
      <w:start w:val="1"/>
      <w:numFmt w:val="decimal"/>
      <w:lvlText w:val="%1.%2"/>
      <w:lvlJc w:val="left"/>
      <w:pPr>
        <w:ind w:left="4110" w:hanging="425"/>
      </w:pPr>
      <w:rPr>
        <w:rFonts w:ascii="Arial" w:eastAsia="Carlito" w:hAnsi="Arial" w:cs="Arial" w:hint="default"/>
        <w:b/>
        <w:bCs/>
        <w:spacing w:val="-2"/>
        <w:w w:val="100"/>
        <w:sz w:val="22"/>
        <w:szCs w:val="22"/>
        <w:lang w:val="tr-TR" w:eastAsia="en-US" w:bidi="ar-SA"/>
      </w:rPr>
    </w:lvl>
    <w:lvl w:ilvl="2">
      <w:start w:val="1"/>
      <w:numFmt w:val="decimal"/>
      <w:lvlText w:val="%1.%2.%3"/>
      <w:lvlJc w:val="left"/>
      <w:pPr>
        <w:ind w:left="1548" w:hanging="656"/>
      </w:pPr>
      <w:rPr>
        <w:rFonts w:ascii="Carlito" w:eastAsia="Carlito" w:hAnsi="Carlito" w:cs="Carlito" w:hint="default"/>
        <w:b/>
        <w:bCs/>
        <w:spacing w:val="-2"/>
        <w:w w:val="100"/>
        <w:sz w:val="22"/>
        <w:szCs w:val="22"/>
        <w:lang w:val="tr-TR" w:eastAsia="en-US" w:bidi="ar-SA"/>
      </w:rPr>
    </w:lvl>
    <w:lvl w:ilvl="3">
      <w:numFmt w:val="bullet"/>
      <w:lvlText w:val="•"/>
      <w:lvlJc w:val="left"/>
      <w:pPr>
        <w:ind w:left="1540" w:hanging="656"/>
      </w:pPr>
      <w:rPr>
        <w:rFonts w:hint="default"/>
        <w:lang w:val="tr-TR" w:eastAsia="en-US" w:bidi="ar-SA"/>
      </w:rPr>
    </w:lvl>
    <w:lvl w:ilvl="4">
      <w:numFmt w:val="bullet"/>
      <w:lvlText w:val="•"/>
      <w:lvlJc w:val="left"/>
      <w:pPr>
        <w:ind w:left="1700" w:hanging="656"/>
      </w:pPr>
      <w:rPr>
        <w:rFonts w:hint="default"/>
        <w:lang w:val="tr-TR" w:eastAsia="en-US" w:bidi="ar-SA"/>
      </w:rPr>
    </w:lvl>
    <w:lvl w:ilvl="5">
      <w:numFmt w:val="bullet"/>
      <w:lvlText w:val="•"/>
      <w:lvlJc w:val="left"/>
      <w:pPr>
        <w:ind w:left="3181" w:hanging="656"/>
      </w:pPr>
      <w:rPr>
        <w:rFonts w:hint="default"/>
        <w:lang w:val="tr-TR" w:eastAsia="en-US" w:bidi="ar-SA"/>
      </w:rPr>
    </w:lvl>
    <w:lvl w:ilvl="6">
      <w:numFmt w:val="bullet"/>
      <w:lvlText w:val="•"/>
      <w:lvlJc w:val="left"/>
      <w:pPr>
        <w:ind w:left="4662" w:hanging="656"/>
      </w:pPr>
      <w:rPr>
        <w:rFonts w:hint="default"/>
        <w:lang w:val="tr-TR" w:eastAsia="en-US" w:bidi="ar-SA"/>
      </w:rPr>
    </w:lvl>
    <w:lvl w:ilvl="7">
      <w:numFmt w:val="bullet"/>
      <w:lvlText w:val="•"/>
      <w:lvlJc w:val="left"/>
      <w:pPr>
        <w:ind w:left="6143" w:hanging="656"/>
      </w:pPr>
      <w:rPr>
        <w:rFonts w:hint="default"/>
        <w:lang w:val="tr-TR" w:eastAsia="en-US" w:bidi="ar-SA"/>
      </w:rPr>
    </w:lvl>
    <w:lvl w:ilvl="8">
      <w:numFmt w:val="bullet"/>
      <w:lvlText w:val="•"/>
      <w:lvlJc w:val="left"/>
      <w:pPr>
        <w:ind w:left="7624" w:hanging="656"/>
      </w:pPr>
      <w:rPr>
        <w:rFonts w:hint="default"/>
        <w:lang w:val="tr-TR" w:eastAsia="en-US" w:bidi="ar-SA"/>
      </w:rPr>
    </w:lvl>
  </w:abstractNum>
  <w:abstractNum w:abstractNumId="11" w15:restartNumberingAfterBreak="0">
    <w:nsid w:val="38D036D6"/>
    <w:multiLevelType w:val="hybridMultilevel"/>
    <w:tmpl w:val="CC36D234"/>
    <w:lvl w:ilvl="0" w:tplc="9F9EE972">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634A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67C7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C87A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A8F1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27F7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8514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359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0E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A56161"/>
    <w:multiLevelType w:val="hybridMultilevel"/>
    <w:tmpl w:val="0DFA9E96"/>
    <w:lvl w:ilvl="0" w:tplc="80A2633E">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6CE82">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0FFEE">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E5C88">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A9542">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C6E50">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2DD6">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424DA">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9758">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E03EF"/>
    <w:multiLevelType w:val="hybridMultilevel"/>
    <w:tmpl w:val="4F140CFC"/>
    <w:lvl w:ilvl="0" w:tplc="8D0A31F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0BA5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A11C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2E8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476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E8DD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0B68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EEFA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1B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954136"/>
    <w:multiLevelType w:val="hybridMultilevel"/>
    <w:tmpl w:val="E61ED00E"/>
    <w:lvl w:ilvl="0" w:tplc="391C4CCE">
      <w:start w:val="1"/>
      <w:numFmt w:val="lowerLetter"/>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292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0560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8CE7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2209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F7D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A51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8598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699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8F4113"/>
    <w:multiLevelType w:val="hybridMultilevel"/>
    <w:tmpl w:val="865E2994"/>
    <w:lvl w:ilvl="0" w:tplc="8A06902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6DE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80B8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6D14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A733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C78E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A90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CBD2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2B05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961F1D"/>
    <w:multiLevelType w:val="multilevel"/>
    <w:tmpl w:val="B2E80D0C"/>
    <w:lvl w:ilvl="0">
      <w:start w:val="9"/>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7" w15:restartNumberingAfterBreak="0">
    <w:nsid w:val="53436D29"/>
    <w:multiLevelType w:val="hybridMultilevel"/>
    <w:tmpl w:val="12AA4824"/>
    <w:lvl w:ilvl="0" w:tplc="F41C63EE">
      <w:start w:val="1"/>
      <w:numFmt w:val="lowerLetter"/>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D65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0A2D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045F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C872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56F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2F71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A076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EDB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6C73EB"/>
    <w:multiLevelType w:val="multilevel"/>
    <w:tmpl w:val="DF0A1546"/>
    <w:lvl w:ilvl="0">
      <w:start w:val="1"/>
      <w:numFmt w:val="decimal"/>
      <w:lvlText w:val="%1"/>
      <w:lvlJc w:val="left"/>
      <w:pPr>
        <w:ind w:left="670" w:hanging="414"/>
      </w:pPr>
      <w:rPr>
        <w:rFonts w:hint="default"/>
      </w:rPr>
    </w:lvl>
    <w:lvl w:ilvl="1">
      <w:start w:val="1"/>
      <w:numFmt w:val="decimal"/>
      <w:lvlText w:val="%1.%2."/>
      <w:lvlJc w:val="left"/>
      <w:pPr>
        <w:ind w:left="670" w:hanging="414"/>
      </w:pPr>
      <w:rPr>
        <w:rFonts w:ascii="Times New Roman" w:eastAsia="Times New Roman" w:hAnsi="Times New Roman" w:cs="Times New Roman" w:hint="default"/>
        <w:b/>
        <w:bCs/>
        <w:color w:val="1F1F1F"/>
        <w:w w:val="103"/>
        <w:sz w:val="23"/>
        <w:szCs w:val="23"/>
      </w:rPr>
    </w:lvl>
    <w:lvl w:ilvl="2">
      <w:start w:val="1"/>
      <mc:AlternateContent>
        <mc:Choice Requires="w14">
          <w:numFmt w:val="custom" w:format="a, ç, ĝ, ..."/>
        </mc:Choice>
        <mc:Fallback>
          <w:numFmt w:val="decimal"/>
        </mc:Fallback>
      </mc:AlternateContent>
      <w:lvlText w:val="%3)"/>
      <w:lvlJc w:val="left"/>
      <w:pPr>
        <w:ind w:left="950" w:hanging="242"/>
      </w:pPr>
      <w:rPr>
        <w:rFonts w:hint="default"/>
        <w:b/>
        <w:color w:val="1F1F1F"/>
        <w:spacing w:val="-1"/>
        <w:w w:val="102"/>
        <w:sz w:val="23"/>
        <w:szCs w:val="23"/>
      </w:rPr>
    </w:lvl>
    <w:lvl w:ilvl="3">
      <w:numFmt w:val="bullet"/>
      <w:lvlText w:val="•"/>
      <w:lvlJc w:val="left"/>
      <w:pPr>
        <w:ind w:left="3200" w:hanging="242"/>
      </w:pPr>
      <w:rPr>
        <w:rFonts w:hint="default"/>
      </w:rPr>
    </w:lvl>
    <w:lvl w:ilvl="4">
      <w:numFmt w:val="bullet"/>
      <w:lvlText w:val="•"/>
      <w:lvlJc w:val="left"/>
      <w:pPr>
        <w:ind w:left="4201" w:hanging="242"/>
      </w:pPr>
      <w:rPr>
        <w:rFonts w:hint="default"/>
      </w:rPr>
    </w:lvl>
    <w:lvl w:ilvl="5">
      <w:numFmt w:val="bullet"/>
      <w:lvlText w:val="•"/>
      <w:lvlJc w:val="left"/>
      <w:pPr>
        <w:ind w:left="5201" w:hanging="242"/>
      </w:pPr>
      <w:rPr>
        <w:rFonts w:hint="default"/>
      </w:rPr>
    </w:lvl>
    <w:lvl w:ilvl="6">
      <w:numFmt w:val="bullet"/>
      <w:lvlText w:val="•"/>
      <w:lvlJc w:val="left"/>
      <w:pPr>
        <w:ind w:left="6202" w:hanging="242"/>
      </w:pPr>
      <w:rPr>
        <w:rFonts w:hint="default"/>
      </w:rPr>
    </w:lvl>
    <w:lvl w:ilvl="7">
      <w:numFmt w:val="bullet"/>
      <w:lvlText w:val="•"/>
      <w:lvlJc w:val="left"/>
      <w:pPr>
        <w:ind w:left="7202" w:hanging="242"/>
      </w:pPr>
      <w:rPr>
        <w:rFonts w:hint="default"/>
      </w:rPr>
    </w:lvl>
    <w:lvl w:ilvl="8">
      <w:numFmt w:val="bullet"/>
      <w:lvlText w:val="•"/>
      <w:lvlJc w:val="left"/>
      <w:pPr>
        <w:ind w:left="8203" w:hanging="242"/>
      </w:pPr>
      <w:rPr>
        <w:rFonts w:hint="default"/>
      </w:rPr>
    </w:lvl>
  </w:abstractNum>
  <w:abstractNum w:abstractNumId="19" w15:restartNumberingAfterBreak="0">
    <w:nsid w:val="56CC1579"/>
    <w:multiLevelType w:val="hybridMultilevel"/>
    <w:tmpl w:val="E81AE156"/>
    <w:lvl w:ilvl="0" w:tplc="525CE24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67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296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4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5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6D9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8D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01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6C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6F79"/>
    <w:multiLevelType w:val="multilevel"/>
    <w:tmpl w:val="7F3812E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F7428E"/>
    <w:multiLevelType w:val="hybridMultilevel"/>
    <w:tmpl w:val="23DAE30A"/>
    <w:lvl w:ilvl="0" w:tplc="9864A192">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81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A1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C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80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A5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C5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C0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ABF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FB2D40"/>
    <w:multiLevelType w:val="hybridMultilevel"/>
    <w:tmpl w:val="59F2FCB8"/>
    <w:lvl w:ilvl="0" w:tplc="C8669F72">
      <w:start w:val="1"/>
      <w:numFmt w:val="lowerLetter"/>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3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E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71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E2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2E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AE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67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0F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2E0F85"/>
    <w:multiLevelType w:val="hybridMultilevel"/>
    <w:tmpl w:val="2446DAE6"/>
    <w:lvl w:ilvl="0" w:tplc="4F4A5EA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65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05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2E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EE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A8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85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426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6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B33FE2"/>
    <w:multiLevelType w:val="hybridMultilevel"/>
    <w:tmpl w:val="1A6ABB52"/>
    <w:lvl w:ilvl="0" w:tplc="CC50B34E">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6605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6E32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4F43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40EF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CD6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47E9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E090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E4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4"/>
  </w:num>
  <w:num w:numId="3">
    <w:abstractNumId w:val="8"/>
  </w:num>
  <w:num w:numId="4">
    <w:abstractNumId w:val="13"/>
  </w:num>
  <w:num w:numId="5">
    <w:abstractNumId w:val="0"/>
  </w:num>
  <w:num w:numId="6">
    <w:abstractNumId w:val="4"/>
  </w:num>
  <w:num w:numId="7">
    <w:abstractNumId w:val="9"/>
  </w:num>
  <w:num w:numId="8">
    <w:abstractNumId w:val="1"/>
  </w:num>
  <w:num w:numId="9">
    <w:abstractNumId w:val="23"/>
  </w:num>
  <w:num w:numId="10">
    <w:abstractNumId w:val="19"/>
  </w:num>
  <w:num w:numId="11">
    <w:abstractNumId w:val="22"/>
  </w:num>
  <w:num w:numId="12">
    <w:abstractNumId w:val="18"/>
  </w:num>
  <w:num w:numId="13">
    <w:abstractNumId w:val="10"/>
  </w:num>
  <w:num w:numId="14">
    <w:abstractNumId w:val="16"/>
  </w:num>
  <w:num w:numId="15">
    <w:abstractNumId w:val="17"/>
  </w:num>
  <w:num w:numId="16">
    <w:abstractNumId w:val="2"/>
  </w:num>
  <w:num w:numId="17">
    <w:abstractNumId w:val="20"/>
  </w:num>
  <w:num w:numId="18">
    <w:abstractNumId w:val="15"/>
  </w:num>
  <w:num w:numId="19">
    <w:abstractNumId w:val="6"/>
  </w:num>
  <w:num w:numId="20">
    <w:abstractNumId w:val="12"/>
  </w:num>
  <w:num w:numId="21">
    <w:abstractNumId w:val="11"/>
  </w:num>
  <w:num w:numId="22">
    <w:abstractNumId w:val="21"/>
  </w:num>
  <w:num w:numId="23">
    <w:abstractNumId w:val="3"/>
  </w:num>
  <w:num w:numId="24">
    <w:abstractNumId w:val="7"/>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44"/>
    <w:rsid w:val="00001C53"/>
    <w:rsid w:val="00035EC7"/>
    <w:rsid w:val="00054DF1"/>
    <w:rsid w:val="00055921"/>
    <w:rsid w:val="000642CC"/>
    <w:rsid w:val="00093425"/>
    <w:rsid w:val="000B196E"/>
    <w:rsid w:val="000E3BCE"/>
    <w:rsid w:val="001C68D5"/>
    <w:rsid w:val="001F44A0"/>
    <w:rsid w:val="00240CDB"/>
    <w:rsid w:val="00273C52"/>
    <w:rsid w:val="002C1161"/>
    <w:rsid w:val="003044F9"/>
    <w:rsid w:val="003B49C8"/>
    <w:rsid w:val="003C3A84"/>
    <w:rsid w:val="004274C6"/>
    <w:rsid w:val="0043517F"/>
    <w:rsid w:val="004A085A"/>
    <w:rsid w:val="004F685F"/>
    <w:rsid w:val="0050398C"/>
    <w:rsid w:val="00595108"/>
    <w:rsid w:val="005C1DA8"/>
    <w:rsid w:val="005E7029"/>
    <w:rsid w:val="005F674A"/>
    <w:rsid w:val="00647368"/>
    <w:rsid w:val="0070498A"/>
    <w:rsid w:val="00760970"/>
    <w:rsid w:val="007624A3"/>
    <w:rsid w:val="007B02D6"/>
    <w:rsid w:val="007D0620"/>
    <w:rsid w:val="007D51C6"/>
    <w:rsid w:val="00874B4B"/>
    <w:rsid w:val="008B4002"/>
    <w:rsid w:val="008C3F92"/>
    <w:rsid w:val="00944B90"/>
    <w:rsid w:val="00967D7A"/>
    <w:rsid w:val="0097579B"/>
    <w:rsid w:val="00983B94"/>
    <w:rsid w:val="00996E17"/>
    <w:rsid w:val="009C27C3"/>
    <w:rsid w:val="009E46E1"/>
    <w:rsid w:val="009F01D1"/>
    <w:rsid w:val="009F347C"/>
    <w:rsid w:val="00A20A2C"/>
    <w:rsid w:val="00A37920"/>
    <w:rsid w:val="00A40950"/>
    <w:rsid w:val="00A7462F"/>
    <w:rsid w:val="00AF03A6"/>
    <w:rsid w:val="00AF1614"/>
    <w:rsid w:val="00B0470E"/>
    <w:rsid w:val="00B2409D"/>
    <w:rsid w:val="00B8323E"/>
    <w:rsid w:val="00B920A4"/>
    <w:rsid w:val="00BC1DCB"/>
    <w:rsid w:val="00C224A5"/>
    <w:rsid w:val="00C26C34"/>
    <w:rsid w:val="00C372FE"/>
    <w:rsid w:val="00C45BB1"/>
    <w:rsid w:val="00C56C13"/>
    <w:rsid w:val="00D07F3F"/>
    <w:rsid w:val="00DC6849"/>
    <w:rsid w:val="00DD1A43"/>
    <w:rsid w:val="00DE292C"/>
    <w:rsid w:val="00E151E2"/>
    <w:rsid w:val="00E56135"/>
    <w:rsid w:val="00E75FCE"/>
    <w:rsid w:val="00EC3942"/>
    <w:rsid w:val="00EE7A2C"/>
    <w:rsid w:val="00F04C16"/>
    <w:rsid w:val="00F6126C"/>
    <w:rsid w:val="00F841A7"/>
    <w:rsid w:val="00F90944"/>
    <w:rsid w:val="00F94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E6A7A"/>
  <w15:docId w15:val="{0D3F3141-D3F9-43F5-B2F7-951EBB97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1"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2"/>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stBilgi">
    <w:name w:val="header"/>
    <w:basedOn w:val="Normal"/>
    <w:link w:val="stBilgiChar"/>
    <w:uiPriority w:val="99"/>
    <w:unhideWhenUsed/>
    <w:rsid w:val="00F612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26C"/>
    <w:rPr>
      <w:rFonts w:ascii="Times New Roman" w:eastAsia="Times New Roman" w:hAnsi="Times New Roman" w:cs="Times New Roman"/>
      <w:color w:val="000000"/>
      <w:sz w:val="24"/>
    </w:rPr>
  </w:style>
  <w:style w:type="paragraph" w:styleId="GvdeMetni">
    <w:name w:val="Body Text"/>
    <w:basedOn w:val="Normal"/>
    <w:link w:val="GvdeMetniChar"/>
    <w:uiPriority w:val="99"/>
    <w:semiHidden/>
    <w:unhideWhenUsed/>
    <w:rsid w:val="00874B4B"/>
    <w:pPr>
      <w:spacing w:after="120"/>
    </w:pPr>
  </w:style>
  <w:style w:type="character" w:customStyle="1" w:styleId="GvdeMetniChar">
    <w:name w:val="Gövde Metni Char"/>
    <w:basedOn w:val="VarsaylanParagrafYazTipi"/>
    <w:link w:val="GvdeMetni"/>
    <w:uiPriority w:val="99"/>
    <w:semiHidden/>
    <w:rsid w:val="00874B4B"/>
    <w:rPr>
      <w:rFonts w:ascii="Times New Roman" w:eastAsia="Times New Roman" w:hAnsi="Times New Roman" w:cs="Times New Roman"/>
      <w:color w:val="000000"/>
      <w:sz w:val="24"/>
    </w:rPr>
  </w:style>
  <w:style w:type="paragraph" w:styleId="ListeParagraf">
    <w:name w:val="List Paragraph"/>
    <w:basedOn w:val="Normal"/>
    <w:uiPriority w:val="34"/>
    <w:qFormat/>
    <w:rsid w:val="00240CDB"/>
    <w:pPr>
      <w:widowControl w:val="0"/>
      <w:autoSpaceDE w:val="0"/>
      <w:autoSpaceDN w:val="0"/>
      <w:spacing w:after="0" w:line="240" w:lineRule="auto"/>
      <w:ind w:left="1262" w:hanging="425"/>
      <w:jc w:val="left"/>
    </w:pPr>
    <w:rPr>
      <w:rFonts w:ascii="Carlito" w:eastAsia="Carlito" w:hAnsi="Carlito" w:cs="Carlito"/>
      <w:color w:val="auto"/>
      <w:sz w:val="22"/>
      <w:lang w:eastAsia="en-US"/>
    </w:rPr>
  </w:style>
  <w:style w:type="paragraph" w:styleId="AltBilgi">
    <w:name w:val="footer"/>
    <w:basedOn w:val="Normal"/>
    <w:link w:val="AltBilgiChar"/>
    <w:uiPriority w:val="99"/>
    <w:unhideWhenUsed/>
    <w:rsid w:val="004274C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427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2534">
      <w:bodyDiv w:val="1"/>
      <w:marLeft w:val="0"/>
      <w:marRight w:val="0"/>
      <w:marTop w:val="0"/>
      <w:marBottom w:val="0"/>
      <w:divBdr>
        <w:top w:val="none" w:sz="0" w:space="0" w:color="auto"/>
        <w:left w:val="none" w:sz="0" w:space="0" w:color="auto"/>
        <w:bottom w:val="none" w:sz="0" w:space="0" w:color="auto"/>
        <w:right w:val="none" w:sz="0" w:space="0" w:color="auto"/>
      </w:divBdr>
    </w:div>
    <w:div w:id="1297681405">
      <w:bodyDiv w:val="1"/>
      <w:marLeft w:val="0"/>
      <w:marRight w:val="0"/>
      <w:marTop w:val="0"/>
      <w:marBottom w:val="0"/>
      <w:divBdr>
        <w:top w:val="none" w:sz="0" w:space="0" w:color="auto"/>
        <w:left w:val="none" w:sz="0" w:space="0" w:color="auto"/>
        <w:bottom w:val="none" w:sz="0" w:space="0" w:color="auto"/>
        <w:right w:val="none" w:sz="0" w:space="0" w:color="auto"/>
      </w:divBdr>
    </w:div>
    <w:div w:id="146901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0C7035-9FA7-4A1C-B0C2-7C7E1238601E}">
  <ds:schemaRefs>
    <ds:schemaRef ds:uri="http://schemas.openxmlformats.org/officeDocument/2006/bibliography"/>
  </ds:schemaRefs>
</ds:datastoreItem>
</file>

<file path=customXml/itemProps2.xml><?xml version="1.0" encoding="utf-8"?>
<ds:datastoreItem xmlns:ds="http://schemas.openxmlformats.org/officeDocument/2006/customXml" ds:itemID="{76792CE4-5A6D-46EC-8740-1CF4594ACB55}"/>
</file>

<file path=customXml/itemProps3.xml><?xml version="1.0" encoding="utf-8"?>
<ds:datastoreItem xmlns:ds="http://schemas.openxmlformats.org/officeDocument/2006/customXml" ds:itemID="{F01CD787-9BBA-46B7-AD7B-3809E42571A3}"/>
</file>

<file path=customXml/itemProps4.xml><?xml version="1.0" encoding="utf-8"?>
<ds:datastoreItem xmlns:ds="http://schemas.openxmlformats.org/officeDocument/2006/customXml" ds:itemID="{BB12AE9A-8778-4581-9E51-DBD2C5D938FE}"/>
</file>

<file path=docProps/app.xml><?xml version="1.0" encoding="utf-8"?>
<Properties xmlns="http://schemas.openxmlformats.org/officeDocument/2006/extended-properties" xmlns:vt="http://schemas.openxmlformats.org/officeDocument/2006/docPropsVTypes">
  <Template>Normal</Template>
  <TotalTime>175</TotalTime>
  <Pages>12</Pages>
  <Words>3108</Words>
  <Characters>17716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7a667c82-7d5e-4e60-a223-dcc721bd8e18.pdf</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7a667c82-7d5e-4e60-a223-dcc721bd8e18.pdf</dc:title>
  <dc:subject/>
  <dc:creator>Soda PDF Online</dc:creator>
  <cp:keywords/>
  <cp:lastModifiedBy>Behiye GÜLHAN</cp:lastModifiedBy>
  <cp:revision>31</cp:revision>
  <dcterms:created xsi:type="dcterms:W3CDTF">2021-12-10T06:45:00Z</dcterms:created>
  <dcterms:modified xsi:type="dcterms:W3CDTF">2023-12-08T07:30:00Z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